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96B" w:rsidRPr="00696794" w:rsidRDefault="000C396B" w:rsidP="00424539">
      <w:pPr>
        <w:spacing w:after="0" w:line="240" w:lineRule="auto"/>
        <w:jc w:val="center"/>
        <w:rPr>
          <w:rFonts w:ascii="Calibri" w:hAnsi="Calibri" w:cs="Tahoma"/>
          <w:b/>
          <w:sz w:val="23"/>
          <w:szCs w:val="23"/>
          <w:u w:val="single"/>
        </w:rPr>
      </w:pPr>
      <w:bookmarkStart w:id="0" w:name="_GoBack"/>
      <w:bookmarkEnd w:id="0"/>
      <w:r w:rsidRPr="00696794">
        <w:rPr>
          <w:rFonts w:ascii="Calibri" w:hAnsi="Calibri" w:cs="Tahoma"/>
          <w:b/>
          <w:sz w:val="23"/>
          <w:szCs w:val="23"/>
          <w:u w:val="single"/>
        </w:rPr>
        <w:t>JUSTIFICATIVA:</w:t>
      </w:r>
    </w:p>
    <w:p w:rsidR="000C396B" w:rsidRPr="00696794" w:rsidRDefault="000C396B" w:rsidP="00424539">
      <w:pPr>
        <w:spacing w:after="0" w:line="240" w:lineRule="auto"/>
        <w:jc w:val="both"/>
        <w:rPr>
          <w:rFonts w:ascii="Calibri" w:hAnsi="Calibri" w:cs="Tahoma"/>
          <w:b/>
          <w:sz w:val="23"/>
          <w:szCs w:val="23"/>
          <w:u w:val="single"/>
        </w:rPr>
      </w:pPr>
    </w:p>
    <w:p w:rsidR="00424539" w:rsidRDefault="000C396B" w:rsidP="00424539">
      <w:pPr>
        <w:spacing w:after="0" w:line="240" w:lineRule="auto"/>
        <w:jc w:val="both"/>
        <w:rPr>
          <w:rFonts w:ascii="Calibri" w:hAnsi="Calibri" w:cs="Tahoma"/>
          <w:b/>
          <w:sz w:val="23"/>
          <w:szCs w:val="23"/>
        </w:rPr>
      </w:pPr>
      <w:r w:rsidRPr="00696794">
        <w:rPr>
          <w:rFonts w:ascii="Calibri" w:hAnsi="Calibri" w:cs="Tahoma"/>
          <w:b/>
          <w:sz w:val="23"/>
          <w:szCs w:val="23"/>
        </w:rPr>
        <w:tab/>
      </w:r>
      <w:r w:rsidRPr="00696794">
        <w:rPr>
          <w:rFonts w:ascii="Calibri" w:hAnsi="Calibri" w:cs="Tahoma"/>
          <w:b/>
          <w:sz w:val="23"/>
          <w:szCs w:val="23"/>
        </w:rPr>
        <w:tab/>
      </w:r>
      <w:r w:rsidRPr="00696794">
        <w:rPr>
          <w:rFonts w:ascii="Calibri" w:hAnsi="Calibri" w:cs="Tahoma"/>
          <w:b/>
          <w:sz w:val="23"/>
          <w:szCs w:val="23"/>
        </w:rPr>
        <w:tab/>
      </w:r>
    </w:p>
    <w:p w:rsidR="000C396B" w:rsidRDefault="000C396B" w:rsidP="00465598">
      <w:pPr>
        <w:spacing w:after="0" w:line="240" w:lineRule="auto"/>
        <w:ind w:firstLine="2268"/>
        <w:jc w:val="both"/>
        <w:rPr>
          <w:rFonts w:ascii="Calibri" w:hAnsi="Calibri" w:cs="Tahoma"/>
          <w:b/>
          <w:sz w:val="23"/>
          <w:szCs w:val="23"/>
        </w:rPr>
      </w:pPr>
      <w:r w:rsidRPr="00696794">
        <w:rPr>
          <w:rFonts w:ascii="Calibri" w:hAnsi="Calibri" w:cs="Tahoma"/>
          <w:b/>
          <w:sz w:val="23"/>
          <w:szCs w:val="23"/>
        </w:rPr>
        <w:t>Senhores Vereadores</w:t>
      </w:r>
    </w:p>
    <w:p w:rsidR="00424539" w:rsidRDefault="00424539" w:rsidP="00465598">
      <w:pPr>
        <w:spacing w:after="0" w:line="240" w:lineRule="auto"/>
        <w:ind w:firstLine="2268"/>
        <w:jc w:val="both"/>
        <w:rPr>
          <w:rFonts w:ascii="Calibri" w:hAnsi="Calibri" w:cs="Tahoma"/>
          <w:b/>
          <w:sz w:val="23"/>
          <w:szCs w:val="23"/>
        </w:rPr>
      </w:pPr>
    </w:p>
    <w:p w:rsidR="00424539" w:rsidRPr="00696794" w:rsidRDefault="00424539" w:rsidP="00465598">
      <w:pPr>
        <w:spacing w:after="0" w:line="240" w:lineRule="auto"/>
        <w:ind w:firstLine="2268"/>
        <w:jc w:val="both"/>
        <w:rPr>
          <w:rFonts w:ascii="Calibri" w:hAnsi="Calibri" w:cs="Tahoma"/>
          <w:b/>
          <w:sz w:val="23"/>
          <w:szCs w:val="23"/>
        </w:rPr>
      </w:pPr>
    </w:p>
    <w:p w:rsidR="000D3DAE" w:rsidRDefault="001C58B4" w:rsidP="000D3DAE">
      <w:pPr>
        <w:ind w:firstLine="2268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O presente projeto de Lei visa garantir à população de Bilac o acesso aos medicamentos fornecidos pela rede pública de saúde, independentemente da origem da prescrição médica, seja ela oriunda de consulta na rede pública ou particular.</w:t>
      </w:r>
    </w:p>
    <w:p w:rsidR="001C58B4" w:rsidRDefault="001C58B4" w:rsidP="000D3DAE">
      <w:pPr>
        <w:ind w:firstLine="2268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O direito à saúde é um preceito fundamental consagrado no artigo 196 da Constituição Federal, que estabelece ser dever do Estado assegurar o acesso universal e igualitário às ações e serviços de saúde. Contudo, há casos em que os cidadãos, diante das dificuldades para agendar consultas na rede pública, recorrem a consultas particulares, muitas vezes como forma de atender demandas urgentes de saúde.</w:t>
      </w:r>
    </w:p>
    <w:p w:rsidR="001C58B4" w:rsidRDefault="001C58B4" w:rsidP="000D3DAE">
      <w:pPr>
        <w:ind w:firstLine="2268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Não obstante o esforço do município para atender a todos os usuários do SUS, a garantia do fornecimento de medicamentos mediante receitas particulares representa uma medida de equidade, que visa não discriminar cidadãos pela forma como acessaram os serviços médicos, assegurando que a assistência farmacêutica seja um direito de todos, conforme determina a Lei nº 8.080/1990, que regula o SUS.</w:t>
      </w:r>
    </w:p>
    <w:p w:rsidR="00B276D8" w:rsidRDefault="00B276D8" w:rsidP="000D3DAE">
      <w:pPr>
        <w:ind w:firstLine="2268"/>
        <w:jc w:val="both"/>
        <w:rPr>
          <w:rFonts w:cstheme="minorHAnsi"/>
          <w:sz w:val="23"/>
          <w:szCs w:val="23"/>
        </w:rPr>
      </w:pPr>
      <w:r w:rsidRPr="00B276D8">
        <w:rPr>
          <w:rFonts w:cstheme="minorHAnsi"/>
          <w:sz w:val="23"/>
          <w:szCs w:val="23"/>
        </w:rPr>
        <w:t>A jurisprudência pátria reforça a legalidade e a necessidade de medidas que assegurem o fornecimento de medicamentos a todos os cidadãos, independentemente da origem da receita. Nesse sentido, destaca-se a Ação Direta de Inconstitucionalidade nº 2262672-89.2024.8.26.0000, recentemente julgada pelo Tribunal de Justiça do Estado de São Paulo.</w:t>
      </w:r>
    </w:p>
    <w:p w:rsidR="001C58B4" w:rsidRDefault="001C58B4" w:rsidP="000D3DAE">
      <w:pPr>
        <w:ind w:firstLine="2268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A aprovação deste projeto trará benefícios significativos à população mais vulnerável, que, embora tenha dificuldade de acesso à consulta pública, muitas vezes depende exclusivamente dos medicamentos fornecidos pelo SUS para tratamento. Além disso, essa medida contribuirá para a prevenção de complicações de saúde, reduzindo a necessidade de internações e intervenções médicas de maior custo para o município.</w:t>
      </w:r>
    </w:p>
    <w:p w:rsidR="001C58B4" w:rsidRPr="00333AD6" w:rsidRDefault="001C58B4" w:rsidP="000D3DAE">
      <w:pPr>
        <w:ind w:firstLine="2268"/>
        <w:jc w:val="both"/>
        <w:rPr>
          <w:rFonts w:cstheme="minorHAnsi"/>
          <w:bCs/>
          <w:sz w:val="23"/>
          <w:szCs w:val="23"/>
        </w:rPr>
      </w:pPr>
      <w:r>
        <w:rPr>
          <w:rFonts w:cstheme="minorHAnsi"/>
          <w:sz w:val="23"/>
          <w:szCs w:val="23"/>
        </w:rPr>
        <w:t>Desta forma, a aprovação deste Projeto de Lei é uma medida de justiça social e respeito ao princípio da dignidade humana. Contamos com o apoio desta Casa para garantir o direito à saúde de forma plena e inclusiva para todos os cidadãos de Bilac.</w:t>
      </w:r>
    </w:p>
    <w:p w:rsidR="000C396B" w:rsidRPr="00333AD6" w:rsidRDefault="000C396B" w:rsidP="00465598">
      <w:pPr>
        <w:spacing w:after="0" w:line="240" w:lineRule="auto"/>
        <w:ind w:firstLine="2268"/>
        <w:jc w:val="both"/>
        <w:rPr>
          <w:rFonts w:cstheme="minorHAnsi"/>
          <w:bCs/>
          <w:sz w:val="23"/>
          <w:szCs w:val="23"/>
        </w:rPr>
      </w:pPr>
    </w:p>
    <w:p w:rsidR="000C396B" w:rsidRPr="00333AD6" w:rsidRDefault="000C396B" w:rsidP="00465598">
      <w:pPr>
        <w:spacing w:after="0" w:line="240" w:lineRule="auto"/>
        <w:ind w:firstLine="2268"/>
        <w:jc w:val="both"/>
        <w:rPr>
          <w:rFonts w:cstheme="minorHAnsi"/>
          <w:bCs/>
          <w:sz w:val="23"/>
          <w:szCs w:val="23"/>
        </w:rPr>
      </w:pPr>
      <w:r w:rsidRPr="00333AD6">
        <w:rPr>
          <w:rFonts w:cstheme="minorHAnsi"/>
          <w:bCs/>
          <w:sz w:val="23"/>
          <w:szCs w:val="23"/>
        </w:rPr>
        <w:t>Câmara Municipal de Bilac,</w:t>
      </w:r>
    </w:p>
    <w:p w:rsidR="000C396B" w:rsidRDefault="000C396B" w:rsidP="00465598">
      <w:pPr>
        <w:spacing w:after="0" w:line="240" w:lineRule="auto"/>
        <w:ind w:firstLine="2268"/>
        <w:jc w:val="both"/>
        <w:rPr>
          <w:rFonts w:cstheme="minorHAnsi"/>
          <w:bCs/>
          <w:sz w:val="23"/>
          <w:szCs w:val="23"/>
        </w:rPr>
      </w:pPr>
      <w:r w:rsidRPr="00333AD6">
        <w:rPr>
          <w:rFonts w:cstheme="minorHAnsi"/>
          <w:bCs/>
          <w:sz w:val="23"/>
          <w:szCs w:val="23"/>
        </w:rPr>
        <w:t xml:space="preserve">Em </w:t>
      </w:r>
      <w:r w:rsidR="00E35694">
        <w:rPr>
          <w:rFonts w:cstheme="minorHAnsi"/>
          <w:bCs/>
          <w:sz w:val="23"/>
          <w:szCs w:val="23"/>
        </w:rPr>
        <w:t>11</w:t>
      </w:r>
      <w:r w:rsidRPr="00333AD6">
        <w:rPr>
          <w:rFonts w:cstheme="minorHAnsi"/>
          <w:bCs/>
          <w:sz w:val="23"/>
          <w:szCs w:val="23"/>
        </w:rPr>
        <w:t xml:space="preserve"> de </w:t>
      </w:r>
      <w:r w:rsidR="00E35694">
        <w:rPr>
          <w:rFonts w:cstheme="minorHAnsi"/>
          <w:bCs/>
          <w:sz w:val="23"/>
          <w:szCs w:val="23"/>
        </w:rPr>
        <w:t>setembro</w:t>
      </w:r>
      <w:r w:rsidRPr="00333AD6">
        <w:rPr>
          <w:rFonts w:cstheme="minorHAnsi"/>
          <w:bCs/>
          <w:sz w:val="23"/>
          <w:szCs w:val="23"/>
        </w:rPr>
        <w:t xml:space="preserve"> de 2025.</w:t>
      </w:r>
    </w:p>
    <w:p w:rsidR="00465598" w:rsidRDefault="00465598" w:rsidP="00465598">
      <w:pPr>
        <w:spacing w:after="0" w:line="240" w:lineRule="auto"/>
        <w:ind w:firstLine="2268"/>
        <w:jc w:val="both"/>
        <w:rPr>
          <w:rFonts w:cstheme="minorHAnsi"/>
          <w:bCs/>
          <w:sz w:val="23"/>
          <w:szCs w:val="23"/>
        </w:rPr>
      </w:pPr>
    </w:p>
    <w:p w:rsidR="000A6FF7" w:rsidRDefault="000A6FF7" w:rsidP="00465598">
      <w:pPr>
        <w:spacing w:after="0" w:line="240" w:lineRule="auto"/>
        <w:ind w:firstLine="2268"/>
        <w:jc w:val="both"/>
        <w:rPr>
          <w:rFonts w:cstheme="minorHAnsi"/>
          <w:bCs/>
          <w:sz w:val="23"/>
          <w:szCs w:val="23"/>
        </w:rPr>
      </w:pPr>
    </w:p>
    <w:p w:rsidR="00BD3D97" w:rsidRDefault="00BD3D97" w:rsidP="00465598">
      <w:pPr>
        <w:spacing w:after="0" w:line="240" w:lineRule="auto"/>
        <w:ind w:firstLine="2268"/>
        <w:jc w:val="both"/>
        <w:rPr>
          <w:rFonts w:cstheme="minorHAnsi"/>
          <w:bCs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5"/>
        <w:gridCol w:w="4606"/>
      </w:tblGrid>
      <w:tr w:rsidR="00BD3D97" w:rsidTr="00D30FD9">
        <w:tc>
          <w:tcPr>
            <w:tcW w:w="4605" w:type="dxa"/>
          </w:tcPr>
          <w:p w:rsidR="00BD3D97" w:rsidRPr="00333AD6" w:rsidRDefault="00BD3D97" w:rsidP="00BD3D97">
            <w:pPr>
              <w:jc w:val="center"/>
              <w:rPr>
                <w:rFonts w:cstheme="minorHAnsi"/>
                <w:b/>
                <w:bCs/>
                <w:sz w:val="23"/>
                <w:szCs w:val="23"/>
              </w:rPr>
            </w:pPr>
            <w:r w:rsidRPr="00333AD6">
              <w:rPr>
                <w:rFonts w:cstheme="minorHAnsi"/>
                <w:b/>
                <w:bCs/>
                <w:sz w:val="23"/>
                <w:szCs w:val="23"/>
              </w:rPr>
              <w:t>BRUNA ORSATTI SAGHABI</w:t>
            </w:r>
          </w:p>
          <w:p w:rsidR="00BD3D97" w:rsidRDefault="00BD3D97" w:rsidP="00BD3D97">
            <w:pPr>
              <w:jc w:val="center"/>
              <w:rPr>
                <w:rFonts w:cstheme="minorHAnsi"/>
                <w:bCs/>
                <w:sz w:val="23"/>
                <w:szCs w:val="23"/>
              </w:rPr>
            </w:pPr>
            <w:r w:rsidRPr="00333AD6">
              <w:rPr>
                <w:rFonts w:cstheme="minorHAnsi"/>
                <w:bCs/>
                <w:sz w:val="23"/>
                <w:szCs w:val="23"/>
              </w:rPr>
              <w:t>Vereadora</w:t>
            </w:r>
          </w:p>
        </w:tc>
        <w:tc>
          <w:tcPr>
            <w:tcW w:w="4606" w:type="dxa"/>
          </w:tcPr>
          <w:p w:rsidR="00BD3D97" w:rsidRDefault="00BD3D97" w:rsidP="00BD3D97">
            <w:pPr>
              <w:jc w:val="center"/>
              <w:rPr>
                <w:rFonts w:cstheme="minorHAnsi"/>
                <w:b/>
                <w:bCs/>
                <w:sz w:val="23"/>
                <w:szCs w:val="23"/>
              </w:rPr>
            </w:pPr>
            <w:r>
              <w:rPr>
                <w:rFonts w:cstheme="minorHAnsi"/>
                <w:b/>
                <w:bCs/>
                <w:sz w:val="23"/>
                <w:szCs w:val="23"/>
              </w:rPr>
              <w:t>LEONARDO SARTORI</w:t>
            </w:r>
          </w:p>
          <w:p w:rsidR="00BD3D97" w:rsidRPr="00BD3D97" w:rsidRDefault="00BD3D97" w:rsidP="00BD3D97">
            <w:pPr>
              <w:jc w:val="center"/>
              <w:rPr>
                <w:rFonts w:cstheme="minorHAnsi"/>
                <w:bCs/>
                <w:sz w:val="23"/>
                <w:szCs w:val="23"/>
              </w:rPr>
            </w:pPr>
            <w:r>
              <w:rPr>
                <w:rFonts w:cstheme="minorHAnsi"/>
                <w:bCs/>
                <w:sz w:val="23"/>
                <w:szCs w:val="23"/>
              </w:rPr>
              <w:t>Vereador</w:t>
            </w:r>
          </w:p>
        </w:tc>
      </w:tr>
    </w:tbl>
    <w:p w:rsidR="00465598" w:rsidRPr="00333AD6" w:rsidRDefault="00465598" w:rsidP="00BD3D97">
      <w:pPr>
        <w:spacing w:after="0" w:line="240" w:lineRule="auto"/>
        <w:jc w:val="both"/>
        <w:rPr>
          <w:rFonts w:cstheme="minorHAnsi"/>
          <w:bCs/>
          <w:sz w:val="23"/>
          <w:szCs w:val="23"/>
        </w:rPr>
      </w:pPr>
    </w:p>
    <w:p w:rsidR="00424539" w:rsidRPr="00333AD6" w:rsidRDefault="00424539" w:rsidP="00424539">
      <w:pPr>
        <w:pStyle w:val="Ttulo2"/>
        <w:rPr>
          <w:rFonts w:asciiTheme="minorHAnsi" w:hAnsiTheme="minorHAnsi" w:cstheme="minorHAnsi"/>
          <w:sz w:val="23"/>
          <w:szCs w:val="23"/>
        </w:rPr>
      </w:pPr>
      <w:r w:rsidRPr="00333AD6">
        <w:rPr>
          <w:rFonts w:asciiTheme="minorHAnsi" w:hAnsiTheme="minorHAnsi" w:cstheme="minorHAnsi"/>
          <w:sz w:val="23"/>
          <w:szCs w:val="23"/>
        </w:rPr>
        <w:t xml:space="preserve">Ao Excelentíssimo Senhor </w:t>
      </w:r>
    </w:p>
    <w:p w:rsidR="00424539" w:rsidRPr="00333AD6" w:rsidRDefault="00424539" w:rsidP="003268EE">
      <w:pPr>
        <w:pStyle w:val="Ttulo2"/>
        <w:rPr>
          <w:rFonts w:asciiTheme="minorHAnsi" w:hAnsiTheme="minorHAnsi" w:cstheme="minorHAnsi"/>
          <w:sz w:val="23"/>
          <w:szCs w:val="23"/>
        </w:rPr>
      </w:pPr>
      <w:r w:rsidRPr="00333AD6">
        <w:rPr>
          <w:rFonts w:asciiTheme="minorHAnsi" w:hAnsiTheme="minorHAnsi" w:cstheme="minorHAnsi"/>
          <w:sz w:val="23"/>
          <w:szCs w:val="23"/>
        </w:rPr>
        <w:t xml:space="preserve">Presidente </w:t>
      </w:r>
      <w:r w:rsidR="003268EE" w:rsidRPr="00333AD6">
        <w:rPr>
          <w:rFonts w:asciiTheme="minorHAnsi" w:hAnsiTheme="minorHAnsi" w:cstheme="minorHAnsi"/>
          <w:b/>
          <w:sz w:val="23"/>
          <w:szCs w:val="23"/>
        </w:rPr>
        <w:t>OCIMAR RODRIGUES VIEIRA</w:t>
      </w:r>
      <w:r w:rsidRPr="00333AD6">
        <w:rPr>
          <w:rFonts w:asciiTheme="minorHAnsi" w:hAnsiTheme="minorHAnsi" w:cstheme="minorHAnsi"/>
          <w:sz w:val="23"/>
          <w:szCs w:val="23"/>
        </w:rPr>
        <w:t xml:space="preserve"> e Nobres </w:t>
      </w:r>
      <w:proofErr w:type="gramStart"/>
      <w:r w:rsidRPr="00333AD6">
        <w:rPr>
          <w:rFonts w:asciiTheme="minorHAnsi" w:hAnsiTheme="minorHAnsi" w:cstheme="minorHAnsi"/>
          <w:sz w:val="23"/>
          <w:szCs w:val="23"/>
        </w:rPr>
        <w:t>Edis</w:t>
      </w:r>
      <w:proofErr w:type="gramEnd"/>
      <w:r w:rsidRPr="00333AD6">
        <w:rPr>
          <w:rFonts w:asciiTheme="minorHAnsi" w:hAnsiTheme="minorHAnsi" w:cstheme="minorHAnsi"/>
          <w:sz w:val="23"/>
          <w:szCs w:val="23"/>
        </w:rPr>
        <w:t xml:space="preserve"> da</w:t>
      </w:r>
      <w:r w:rsidR="003268EE" w:rsidRPr="00333AD6">
        <w:rPr>
          <w:rFonts w:asciiTheme="minorHAnsi" w:hAnsiTheme="minorHAnsi" w:cstheme="minorHAnsi"/>
          <w:sz w:val="23"/>
          <w:szCs w:val="23"/>
        </w:rPr>
        <w:t xml:space="preserve"> </w:t>
      </w:r>
      <w:r w:rsidRPr="00333AD6">
        <w:rPr>
          <w:rFonts w:asciiTheme="minorHAnsi" w:hAnsiTheme="minorHAnsi" w:cstheme="minorHAnsi"/>
          <w:sz w:val="23"/>
          <w:szCs w:val="23"/>
        </w:rPr>
        <w:t>Câmara Municipal</w:t>
      </w:r>
    </w:p>
    <w:p w:rsidR="003268EE" w:rsidRDefault="00424539" w:rsidP="00333AD6">
      <w:pPr>
        <w:jc w:val="both"/>
        <w:rPr>
          <w:rFonts w:cstheme="minorHAnsi"/>
          <w:sz w:val="23"/>
          <w:szCs w:val="23"/>
        </w:rPr>
      </w:pPr>
      <w:r w:rsidRPr="00333AD6">
        <w:rPr>
          <w:rFonts w:cstheme="minorHAnsi"/>
          <w:sz w:val="23"/>
          <w:szCs w:val="23"/>
        </w:rPr>
        <w:t xml:space="preserve">Bilac – SP </w:t>
      </w:r>
    </w:p>
    <w:p w:rsidR="00852DEB" w:rsidRPr="00424539" w:rsidRDefault="000C396B" w:rsidP="00424539">
      <w:pPr>
        <w:spacing w:after="0" w:line="240" w:lineRule="auto"/>
        <w:jc w:val="center"/>
        <w:rPr>
          <w:rFonts w:ascii="Calibri" w:hAnsi="Calibri" w:cs="Calibri"/>
          <w:b/>
          <w:sz w:val="23"/>
          <w:szCs w:val="23"/>
        </w:rPr>
      </w:pPr>
      <w:r w:rsidRPr="00424539">
        <w:rPr>
          <w:rFonts w:ascii="Calibri" w:hAnsi="Calibri" w:cs="Calibri"/>
          <w:b/>
          <w:sz w:val="23"/>
          <w:szCs w:val="23"/>
        </w:rPr>
        <w:lastRenderedPageBreak/>
        <w:t xml:space="preserve">PROJETO DE </w:t>
      </w:r>
      <w:r w:rsidR="00C333AB" w:rsidRPr="00424539">
        <w:rPr>
          <w:rFonts w:ascii="Calibri" w:hAnsi="Calibri" w:cs="Calibri"/>
          <w:b/>
          <w:sz w:val="23"/>
          <w:szCs w:val="23"/>
        </w:rPr>
        <w:t>LEI Nº</w:t>
      </w:r>
      <w:r w:rsidRPr="00424539">
        <w:rPr>
          <w:rFonts w:ascii="Calibri" w:hAnsi="Calibri" w:cs="Calibri"/>
          <w:b/>
          <w:sz w:val="23"/>
          <w:szCs w:val="23"/>
        </w:rPr>
        <w:t xml:space="preserve"> </w:t>
      </w:r>
      <w:r w:rsidR="0085199D">
        <w:rPr>
          <w:rFonts w:ascii="Calibri" w:hAnsi="Calibri" w:cs="Calibri"/>
          <w:b/>
          <w:sz w:val="23"/>
          <w:szCs w:val="23"/>
        </w:rPr>
        <w:t>38</w:t>
      </w:r>
      <w:r w:rsidR="00567CD1">
        <w:rPr>
          <w:rFonts w:ascii="Calibri" w:hAnsi="Calibri" w:cs="Calibri"/>
          <w:b/>
          <w:sz w:val="23"/>
          <w:szCs w:val="23"/>
        </w:rPr>
        <w:t xml:space="preserve">/2025, </w:t>
      </w:r>
      <w:r w:rsidRPr="00424539">
        <w:rPr>
          <w:rFonts w:ascii="Calibri" w:hAnsi="Calibri" w:cs="Calibri"/>
          <w:b/>
          <w:sz w:val="23"/>
          <w:szCs w:val="23"/>
        </w:rPr>
        <w:t xml:space="preserve">de </w:t>
      </w:r>
      <w:r w:rsidR="0085199D">
        <w:rPr>
          <w:rFonts w:ascii="Calibri" w:hAnsi="Calibri" w:cs="Calibri"/>
          <w:b/>
          <w:sz w:val="23"/>
          <w:szCs w:val="23"/>
        </w:rPr>
        <w:t>11 de setembro de 2025</w:t>
      </w:r>
      <w:r w:rsidR="00567CD1">
        <w:rPr>
          <w:rFonts w:ascii="Calibri" w:hAnsi="Calibri" w:cs="Calibri"/>
          <w:b/>
          <w:sz w:val="23"/>
          <w:szCs w:val="23"/>
        </w:rPr>
        <w:t>.</w:t>
      </w:r>
    </w:p>
    <w:p w:rsidR="00C333AB" w:rsidRDefault="00C333AB" w:rsidP="00424539">
      <w:pPr>
        <w:spacing w:after="0" w:line="240" w:lineRule="auto"/>
        <w:jc w:val="center"/>
        <w:rPr>
          <w:rFonts w:ascii="Calibri" w:hAnsi="Calibri" w:cs="Calibri"/>
          <w:b/>
          <w:sz w:val="23"/>
          <w:szCs w:val="23"/>
        </w:rPr>
      </w:pPr>
    </w:p>
    <w:p w:rsidR="00333AD6" w:rsidRDefault="00333AD6" w:rsidP="00424539">
      <w:pPr>
        <w:spacing w:after="0" w:line="240" w:lineRule="auto"/>
        <w:jc w:val="center"/>
        <w:rPr>
          <w:rFonts w:ascii="Calibri" w:hAnsi="Calibri" w:cs="Calibri"/>
          <w:b/>
          <w:sz w:val="23"/>
          <w:szCs w:val="23"/>
        </w:rPr>
      </w:pPr>
    </w:p>
    <w:p w:rsidR="00333AD6" w:rsidRDefault="00333AD6" w:rsidP="00424539">
      <w:pPr>
        <w:spacing w:after="0" w:line="240" w:lineRule="auto"/>
        <w:jc w:val="center"/>
        <w:rPr>
          <w:rFonts w:ascii="Calibri" w:hAnsi="Calibri" w:cs="Calibri"/>
          <w:b/>
          <w:sz w:val="23"/>
          <w:szCs w:val="23"/>
        </w:rPr>
      </w:pPr>
    </w:p>
    <w:p w:rsidR="00333AD6" w:rsidRPr="00424539" w:rsidRDefault="00333AD6" w:rsidP="00424539">
      <w:pPr>
        <w:spacing w:after="0" w:line="240" w:lineRule="auto"/>
        <w:jc w:val="center"/>
        <w:rPr>
          <w:rFonts w:ascii="Calibri" w:hAnsi="Calibri" w:cs="Calibri"/>
          <w:b/>
          <w:sz w:val="23"/>
          <w:szCs w:val="23"/>
        </w:rPr>
      </w:pPr>
    </w:p>
    <w:p w:rsidR="00424539" w:rsidRPr="0055647C" w:rsidRDefault="0055647C" w:rsidP="00424539">
      <w:pPr>
        <w:spacing w:after="0" w:line="240" w:lineRule="auto"/>
        <w:ind w:left="2268" w:right="-1"/>
        <w:jc w:val="both"/>
        <w:rPr>
          <w:rFonts w:ascii="Calibri" w:hAnsi="Calibri" w:cs="Calibri"/>
          <w:b/>
          <w:sz w:val="23"/>
          <w:szCs w:val="23"/>
        </w:rPr>
      </w:pPr>
      <w:r w:rsidRPr="0055647C">
        <w:rPr>
          <w:rFonts w:ascii="Calibri" w:hAnsi="Calibri" w:cs="Calibri"/>
          <w:b/>
          <w:bCs/>
          <w:color w:val="212529"/>
          <w:sz w:val="23"/>
          <w:szCs w:val="23"/>
          <w:shd w:val="clear" w:color="auto" w:fill="FFFFFF"/>
        </w:rPr>
        <w:t>DISPÕES SOBRE O FORNECIMENTO DE MEDICAMENTOS DA REDE PÚBLICA MUNICIPAL DE SAÚDE – SUS AOS USUÁRIOS QUE APRESENTEM RECEITAS PRESCRITAS POR MÉDICOS DE CLÍNICAS PARTICULARES, CONVENIADOS OU COOPERADOS A PLANOS DE SAÚDE, MESMO QUE NÃO ATENDIDOS PELO </w:t>
      </w:r>
      <w:r w:rsidRPr="0055647C">
        <w:rPr>
          <w:rFonts w:ascii="Calibri" w:hAnsi="Calibri" w:cs="Calibri"/>
          <w:b/>
          <w:sz w:val="23"/>
          <w:szCs w:val="23"/>
        </w:rPr>
        <w:t>SUS</w:t>
      </w:r>
      <w:r w:rsidRPr="0055647C">
        <w:rPr>
          <w:rFonts w:ascii="Calibri" w:hAnsi="Calibri" w:cs="Calibri"/>
          <w:b/>
          <w:bCs/>
          <w:color w:val="212529"/>
          <w:sz w:val="23"/>
          <w:szCs w:val="23"/>
          <w:shd w:val="clear" w:color="auto" w:fill="FFFFFF"/>
        </w:rPr>
        <w:t>, E DÁ OUTRAS PROVIDÊNCIAS.</w:t>
      </w:r>
    </w:p>
    <w:p w:rsidR="005C5C04" w:rsidRPr="0055647C" w:rsidRDefault="005C5C04" w:rsidP="00424539">
      <w:pPr>
        <w:spacing w:after="0" w:line="240" w:lineRule="auto"/>
        <w:ind w:firstLine="4536"/>
        <w:jc w:val="right"/>
        <w:rPr>
          <w:rFonts w:ascii="Calibri" w:hAnsi="Calibri" w:cs="Calibri"/>
          <w:sz w:val="23"/>
          <w:szCs w:val="23"/>
        </w:rPr>
      </w:pPr>
    </w:p>
    <w:p w:rsidR="00333AD6" w:rsidRPr="0055647C" w:rsidRDefault="00333AD6" w:rsidP="00424539">
      <w:pPr>
        <w:spacing w:after="0" w:line="240" w:lineRule="auto"/>
        <w:ind w:firstLine="4536"/>
        <w:jc w:val="right"/>
        <w:rPr>
          <w:rFonts w:ascii="Calibri" w:hAnsi="Calibri" w:cs="Calibri"/>
          <w:sz w:val="23"/>
          <w:szCs w:val="23"/>
        </w:rPr>
      </w:pPr>
    </w:p>
    <w:p w:rsidR="000C396B" w:rsidRPr="0055647C" w:rsidRDefault="000C396B" w:rsidP="00333AD6">
      <w:pPr>
        <w:spacing w:after="0" w:line="240" w:lineRule="auto"/>
        <w:rPr>
          <w:rFonts w:ascii="Calibri" w:hAnsi="Calibri" w:cs="Calibri"/>
          <w:sz w:val="23"/>
          <w:szCs w:val="23"/>
        </w:rPr>
      </w:pPr>
      <w:r w:rsidRPr="0055647C">
        <w:rPr>
          <w:rFonts w:ascii="Calibri" w:hAnsi="Calibri" w:cs="Calibri"/>
          <w:sz w:val="23"/>
          <w:szCs w:val="23"/>
        </w:rPr>
        <w:t>A Câmara Municipal de Bilac resolve:</w:t>
      </w:r>
    </w:p>
    <w:p w:rsidR="000C396B" w:rsidRPr="0055647C" w:rsidRDefault="000C396B" w:rsidP="00424539">
      <w:pPr>
        <w:spacing w:after="0" w:line="240" w:lineRule="auto"/>
        <w:ind w:firstLine="4536"/>
        <w:jc w:val="right"/>
        <w:rPr>
          <w:rFonts w:ascii="Calibri" w:hAnsi="Calibri" w:cs="Calibri"/>
          <w:sz w:val="23"/>
          <w:szCs w:val="23"/>
        </w:rPr>
      </w:pPr>
    </w:p>
    <w:p w:rsidR="00333AD6" w:rsidRPr="0055647C" w:rsidRDefault="00333AD6" w:rsidP="00424539">
      <w:pPr>
        <w:spacing w:after="0" w:line="240" w:lineRule="auto"/>
        <w:ind w:firstLine="4536"/>
        <w:jc w:val="right"/>
        <w:rPr>
          <w:rFonts w:ascii="Calibri" w:hAnsi="Calibri" w:cs="Calibri"/>
          <w:sz w:val="23"/>
          <w:szCs w:val="23"/>
        </w:rPr>
      </w:pPr>
    </w:p>
    <w:p w:rsidR="00333AD6" w:rsidRPr="0055647C" w:rsidRDefault="00333AD6" w:rsidP="00424539">
      <w:pPr>
        <w:spacing w:after="0" w:line="240" w:lineRule="auto"/>
        <w:ind w:firstLine="4536"/>
        <w:jc w:val="right"/>
        <w:rPr>
          <w:rFonts w:ascii="Calibri" w:hAnsi="Calibri" w:cs="Calibri"/>
          <w:sz w:val="23"/>
          <w:szCs w:val="23"/>
        </w:rPr>
      </w:pPr>
    </w:p>
    <w:p w:rsidR="0055647C" w:rsidRPr="0055647C" w:rsidRDefault="0055647C" w:rsidP="0055647C">
      <w:pPr>
        <w:shd w:val="clear" w:color="auto" w:fill="FFFFFF"/>
        <w:spacing w:after="0" w:line="240" w:lineRule="auto"/>
        <w:ind w:firstLine="2268"/>
        <w:jc w:val="both"/>
        <w:rPr>
          <w:rFonts w:ascii="Calibri" w:eastAsia="Times New Roman" w:hAnsi="Calibri" w:cs="Calibri"/>
          <w:color w:val="212529"/>
          <w:sz w:val="23"/>
          <w:szCs w:val="23"/>
          <w:lang w:eastAsia="pt-BR"/>
        </w:rPr>
      </w:pPr>
      <w:bookmarkStart w:id="1" w:name="74514"/>
      <w:r w:rsidRPr="0055647C">
        <w:rPr>
          <w:rFonts w:ascii="Calibri" w:eastAsia="Times New Roman" w:hAnsi="Calibri" w:cs="Calibri"/>
          <w:color w:val="000000"/>
          <w:sz w:val="23"/>
          <w:szCs w:val="23"/>
          <w:lang w:eastAsia="pt-BR"/>
        </w:rPr>
        <w:t>Art. 1º</w:t>
      </w:r>
      <w:bookmarkEnd w:id="1"/>
      <w:r w:rsidRPr="0055647C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 xml:space="preserve">  Fica </w:t>
      </w:r>
      <w:r w:rsidR="00AC0B53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>autorizado</w:t>
      </w:r>
      <w:r w:rsidRPr="0055647C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 xml:space="preserve"> o fornecimento de medicamentos da rede do Sistema Único de Saúde – SUS, aos pacientes que apresentem receitas prescritas por médicos particulares, conveniados ou cooperados a planos de saúde, mesmo que não atendidos pelo SUS, e receitas de outras cidades, mas com moradia fixa em </w:t>
      </w:r>
      <w:r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>Bilac</w:t>
      </w:r>
      <w:r w:rsidRPr="0055647C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>.</w:t>
      </w:r>
    </w:p>
    <w:p w:rsidR="0055647C" w:rsidRPr="0055647C" w:rsidRDefault="0055647C" w:rsidP="0055647C">
      <w:pPr>
        <w:shd w:val="clear" w:color="auto" w:fill="FFFFFF"/>
        <w:spacing w:after="0" w:line="240" w:lineRule="auto"/>
        <w:ind w:firstLine="2268"/>
        <w:jc w:val="both"/>
        <w:rPr>
          <w:rFonts w:ascii="Calibri" w:eastAsia="Times New Roman" w:hAnsi="Calibri" w:cs="Calibri"/>
          <w:color w:val="212529"/>
          <w:sz w:val="23"/>
          <w:szCs w:val="23"/>
          <w:lang w:eastAsia="pt-BR"/>
        </w:rPr>
      </w:pPr>
      <w:bookmarkStart w:id="2" w:name="74516"/>
      <w:r w:rsidRPr="0055647C">
        <w:rPr>
          <w:rFonts w:ascii="Calibri" w:eastAsia="Times New Roman" w:hAnsi="Calibri" w:cs="Calibri"/>
          <w:color w:val="000000"/>
          <w:sz w:val="23"/>
          <w:szCs w:val="23"/>
          <w:lang w:eastAsia="pt-BR"/>
        </w:rPr>
        <w:t>Art. 2º</w:t>
      </w:r>
      <w:bookmarkEnd w:id="2"/>
      <w:r w:rsidRPr="0055647C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 xml:space="preserve">  Fica definido que, para conseguir o benefício, o paciente deverá comprovar sua residência no Município de </w:t>
      </w:r>
      <w:r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>Bilac</w:t>
      </w:r>
      <w:r w:rsidRPr="0055647C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 xml:space="preserve"> e apresentar a carteira do SUS cadastrada </w:t>
      </w:r>
      <w:r w:rsidR="00B96734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>na</w:t>
      </w:r>
      <w:r w:rsidRPr="0055647C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 xml:space="preserve"> Unidade Básica de Saúde do município.</w:t>
      </w:r>
    </w:p>
    <w:p w:rsidR="0055647C" w:rsidRPr="0055647C" w:rsidRDefault="0055647C" w:rsidP="0055647C">
      <w:pPr>
        <w:shd w:val="clear" w:color="auto" w:fill="FFFFFF"/>
        <w:spacing w:after="0" w:line="240" w:lineRule="auto"/>
        <w:ind w:firstLine="2268"/>
        <w:jc w:val="both"/>
        <w:rPr>
          <w:rFonts w:ascii="Calibri" w:eastAsia="Times New Roman" w:hAnsi="Calibri" w:cs="Calibri"/>
          <w:color w:val="212529"/>
          <w:sz w:val="23"/>
          <w:szCs w:val="23"/>
          <w:lang w:eastAsia="pt-BR"/>
        </w:rPr>
      </w:pPr>
      <w:bookmarkStart w:id="3" w:name="74518"/>
      <w:r w:rsidRPr="0055647C">
        <w:rPr>
          <w:rFonts w:ascii="Calibri" w:eastAsia="Times New Roman" w:hAnsi="Calibri" w:cs="Calibri"/>
          <w:color w:val="000000"/>
          <w:sz w:val="23"/>
          <w:szCs w:val="23"/>
          <w:lang w:eastAsia="pt-BR"/>
        </w:rPr>
        <w:t>Art. 3º</w:t>
      </w:r>
      <w:bookmarkEnd w:id="3"/>
      <w:r w:rsidRPr="0055647C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>  A receita médica deverá conter o nome do princípio ativo do medicamento e pertencer à Relação Nacional de Medicamentos Essenciais – RENAME pelo componente especializado da assistência farmacêutica definida do SUS.</w:t>
      </w:r>
    </w:p>
    <w:p w:rsidR="0055647C" w:rsidRDefault="0055647C" w:rsidP="0055647C">
      <w:pPr>
        <w:shd w:val="clear" w:color="auto" w:fill="FFFFFF"/>
        <w:spacing w:after="0" w:line="240" w:lineRule="auto"/>
        <w:ind w:firstLine="2268"/>
        <w:jc w:val="both"/>
        <w:rPr>
          <w:rFonts w:ascii="Calibri" w:eastAsia="Times New Roman" w:hAnsi="Calibri" w:cs="Calibri"/>
          <w:color w:val="212529"/>
          <w:sz w:val="23"/>
          <w:szCs w:val="23"/>
          <w:lang w:eastAsia="pt-BR"/>
        </w:rPr>
      </w:pPr>
      <w:bookmarkStart w:id="4" w:name="74519"/>
      <w:r w:rsidRPr="0055647C">
        <w:rPr>
          <w:rFonts w:ascii="Calibri" w:eastAsia="Times New Roman" w:hAnsi="Calibri" w:cs="Calibri"/>
          <w:color w:val="000000"/>
          <w:sz w:val="23"/>
          <w:szCs w:val="23"/>
          <w:lang w:eastAsia="pt-BR"/>
        </w:rPr>
        <w:t>Parágrafo único </w:t>
      </w:r>
      <w:bookmarkEnd w:id="4"/>
      <w:r w:rsidRPr="0055647C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>  Os medicamentos prescritos nas receitas deverão estar de acordo com a relação Municipal, Estadual e nacional de medicamentos essenciais e estar disponível na farmácia do município.</w:t>
      </w:r>
    </w:p>
    <w:p w:rsidR="007C15CA" w:rsidRPr="0055647C" w:rsidRDefault="007C15CA" w:rsidP="0055647C">
      <w:pPr>
        <w:shd w:val="clear" w:color="auto" w:fill="FFFFFF"/>
        <w:spacing w:after="0" w:line="240" w:lineRule="auto"/>
        <w:ind w:firstLine="2268"/>
        <w:jc w:val="both"/>
        <w:rPr>
          <w:rFonts w:ascii="Calibri" w:eastAsia="Times New Roman" w:hAnsi="Calibri" w:cs="Calibri"/>
          <w:color w:val="212529"/>
          <w:sz w:val="23"/>
          <w:szCs w:val="23"/>
          <w:lang w:eastAsia="pt-BR"/>
        </w:rPr>
      </w:pPr>
      <w:r w:rsidRPr="007C15CA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 xml:space="preserve">Art. </w:t>
      </w:r>
      <w:r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>4</w:t>
      </w:r>
      <w:r w:rsidRPr="007C15CA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>º Nos termos do artigo 6ºA, da Lei Federal nº 8.080, de 19 de setembro de 1990, o Município disponibilizará, para consulta pública de sua população, os estoques de medicamentos disponíveis na farmácia pública municipal.</w:t>
      </w:r>
    </w:p>
    <w:p w:rsidR="0055647C" w:rsidRPr="0055647C" w:rsidRDefault="0055647C" w:rsidP="0055647C">
      <w:pPr>
        <w:shd w:val="clear" w:color="auto" w:fill="FFFFFF"/>
        <w:spacing w:after="0" w:line="240" w:lineRule="auto"/>
        <w:ind w:firstLine="2268"/>
        <w:jc w:val="both"/>
        <w:rPr>
          <w:rFonts w:ascii="Calibri" w:eastAsia="Times New Roman" w:hAnsi="Calibri" w:cs="Calibri"/>
          <w:color w:val="212529"/>
          <w:sz w:val="23"/>
          <w:szCs w:val="23"/>
          <w:lang w:eastAsia="pt-BR"/>
        </w:rPr>
      </w:pPr>
      <w:bookmarkStart w:id="5" w:name="74521"/>
      <w:r w:rsidRPr="0055647C">
        <w:rPr>
          <w:rFonts w:ascii="Calibri" w:eastAsia="Times New Roman" w:hAnsi="Calibri" w:cs="Calibri"/>
          <w:color w:val="000000"/>
          <w:sz w:val="23"/>
          <w:szCs w:val="23"/>
          <w:lang w:eastAsia="pt-BR"/>
        </w:rPr>
        <w:t xml:space="preserve">Art. </w:t>
      </w:r>
      <w:r w:rsidR="007C15CA">
        <w:rPr>
          <w:rFonts w:ascii="Calibri" w:eastAsia="Times New Roman" w:hAnsi="Calibri" w:cs="Calibri"/>
          <w:color w:val="000000"/>
          <w:sz w:val="23"/>
          <w:szCs w:val="23"/>
          <w:lang w:eastAsia="pt-BR"/>
        </w:rPr>
        <w:t>5</w:t>
      </w:r>
      <w:r w:rsidRPr="0055647C">
        <w:rPr>
          <w:rFonts w:ascii="Calibri" w:eastAsia="Times New Roman" w:hAnsi="Calibri" w:cs="Calibri"/>
          <w:color w:val="000000"/>
          <w:sz w:val="23"/>
          <w:szCs w:val="23"/>
          <w:lang w:eastAsia="pt-BR"/>
        </w:rPr>
        <w:t>º.</w:t>
      </w:r>
      <w:bookmarkEnd w:id="5"/>
      <w:r w:rsidRPr="0055647C">
        <w:rPr>
          <w:rFonts w:ascii="Calibri" w:eastAsia="Times New Roman" w:hAnsi="Calibri" w:cs="Calibri"/>
          <w:color w:val="212529"/>
          <w:sz w:val="23"/>
          <w:szCs w:val="23"/>
          <w:lang w:eastAsia="pt-BR"/>
        </w:rPr>
        <w:t>  Esta Lei entrará em vigor na data de sua publicação.</w:t>
      </w:r>
    </w:p>
    <w:p w:rsidR="00424539" w:rsidRDefault="00424539" w:rsidP="00424539">
      <w:pPr>
        <w:pStyle w:val="Corpodetexto21"/>
        <w:spacing w:line="240" w:lineRule="auto"/>
        <w:rPr>
          <w:rFonts w:ascii="Calibri" w:hAnsi="Calibri"/>
        </w:rPr>
      </w:pPr>
    </w:p>
    <w:p w:rsidR="00465598" w:rsidRDefault="00465598" w:rsidP="00465598">
      <w:pPr>
        <w:pStyle w:val="Corpodetexto21"/>
        <w:spacing w:line="240" w:lineRule="auto"/>
        <w:ind w:firstLine="2268"/>
        <w:rPr>
          <w:rFonts w:ascii="Calibri" w:hAnsi="Calibri"/>
        </w:rPr>
      </w:pPr>
    </w:p>
    <w:p w:rsidR="00465598" w:rsidRDefault="00465598" w:rsidP="00465598">
      <w:pPr>
        <w:pStyle w:val="Corpodetexto21"/>
        <w:spacing w:line="240" w:lineRule="auto"/>
        <w:ind w:firstLine="2268"/>
        <w:rPr>
          <w:rFonts w:ascii="Calibri" w:hAnsi="Calibri"/>
        </w:rPr>
      </w:pPr>
    </w:p>
    <w:p w:rsidR="00424539" w:rsidRDefault="00424539" w:rsidP="00465598">
      <w:pPr>
        <w:pStyle w:val="Corpodetexto21"/>
        <w:spacing w:line="240" w:lineRule="auto"/>
        <w:ind w:firstLine="2268"/>
        <w:rPr>
          <w:rFonts w:ascii="Calibri" w:hAnsi="Calibri"/>
        </w:rPr>
      </w:pPr>
      <w:r>
        <w:rPr>
          <w:rFonts w:ascii="Calibri" w:hAnsi="Calibri"/>
        </w:rPr>
        <w:t xml:space="preserve">Câmara Municipal de Bilac, em </w:t>
      </w:r>
      <w:r w:rsidR="00EF188D">
        <w:rPr>
          <w:rFonts w:ascii="Calibri" w:hAnsi="Calibri"/>
        </w:rPr>
        <w:t>11</w:t>
      </w:r>
      <w:r>
        <w:rPr>
          <w:rFonts w:ascii="Calibri" w:hAnsi="Calibri"/>
        </w:rPr>
        <w:t xml:space="preserve"> de </w:t>
      </w:r>
      <w:r w:rsidR="00EF188D">
        <w:rPr>
          <w:rFonts w:ascii="Calibri" w:hAnsi="Calibri"/>
        </w:rPr>
        <w:t>setembro</w:t>
      </w:r>
      <w:r>
        <w:rPr>
          <w:rFonts w:ascii="Calibri" w:hAnsi="Calibri"/>
        </w:rPr>
        <w:t xml:space="preserve"> de 2025.</w:t>
      </w:r>
    </w:p>
    <w:p w:rsidR="00424539" w:rsidRDefault="00424539" w:rsidP="00424539">
      <w:pPr>
        <w:pStyle w:val="Corpodetexto21"/>
        <w:spacing w:line="240" w:lineRule="auto"/>
        <w:ind w:firstLine="2835"/>
        <w:rPr>
          <w:rFonts w:ascii="Calibri" w:hAnsi="Calibri"/>
        </w:rPr>
      </w:pPr>
    </w:p>
    <w:p w:rsidR="00424539" w:rsidRDefault="00424539" w:rsidP="00424539">
      <w:pPr>
        <w:pStyle w:val="Corpodetexto21"/>
        <w:spacing w:line="240" w:lineRule="auto"/>
        <w:ind w:firstLine="2835"/>
        <w:rPr>
          <w:rFonts w:ascii="Calibri" w:hAnsi="Calibri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5"/>
        <w:gridCol w:w="4606"/>
      </w:tblGrid>
      <w:tr w:rsidR="00D30FD9" w:rsidTr="00532082">
        <w:tc>
          <w:tcPr>
            <w:tcW w:w="4605" w:type="dxa"/>
          </w:tcPr>
          <w:p w:rsidR="00D30FD9" w:rsidRPr="00333AD6" w:rsidRDefault="00D30FD9" w:rsidP="00532082">
            <w:pPr>
              <w:jc w:val="center"/>
              <w:rPr>
                <w:rFonts w:cstheme="minorHAnsi"/>
                <w:b/>
                <w:bCs/>
                <w:sz w:val="23"/>
                <w:szCs w:val="23"/>
              </w:rPr>
            </w:pPr>
            <w:r w:rsidRPr="00333AD6">
              <w:rPr>
                <w:rFonts w:cstheme="minorHAnsi"/>
                <w:b/>
                <w:bCs/>
                <w:sz w:val="23"/>
                <w:szCs w:val="23"/>
              </w:rPr>
              <w:t>BRUNA ORSATTI SAGHABI</w:t>
            </w:r>
          </w:p>
          <w:p w:rsidR="00D30FD9" w:rsidRDefault="00D30FD9" w:rsidP="00532082">
            <w:pPr>
              <w:jc w:val="center"/>
              <w:rPr>
                <w:rFonts w:cstheme="minorHAnsi"/>
                <w:bCs/>
                <w:sz w:val="23"/>
                <w:szCs w:val="23"/>
              </w:rPr>
            </w:pPr>
            <w:r w:rsidRPr="00333AD6">
              <w:rPr>
                <w:rFonts w:cstheme="minorHAnsi"/>
                <w:bCs/>
                <w:sz w:val="23"/>
                <w:szCs w:val="23"/>
              </w:rPr>
              <w:t>Vereadora</w:t>
            </w:r>
          </w:p>
        </w:tc>
        <w:tc>
          <w:tcPr>
            <w:tcW w:w="4606" w:type="dxa"/>
          </w:tcPr>
          <w:p w:rsidR="00D30FD9" w:rsidRDefault="00D30FD9" w:rsidP="00532082">
            <w:pPr>
              <w:jc w:val="center"/>
              <w:rPr>
                <w:rFonts w:cstheme="minorHAnsi"/>
                <w:b/>
                <w:bCs/>
                <w:sz w:val="23"/>
                <w:szCs w:val="23"/>
              </w:rPr>
            </w:pPr>
            <w:r>
              <w:rPr>
                <w:rFonts w:cstheme="minorHAnsi"/>
                <w:b/>
                <w:bCs/>
                <w:sz w:val="23"/>
                <w:szCs w:val="23"/>
              </w:rPr>
              <w:t>LEONARDO SARTORI</w:t>
            </w:r>
          </w:p>
          <w:p w:rsidR="00D30FD9" w:rsidRPr="00BD3D97" w:rsidRDefault="00D30FD9" w:rsidP="00532082">
            <w:pPr>
              <w:jc w:val="center"/>
              <w:rPr>
                <w:rFonts w:cstheme="minorHAnsi"/>
                <w:bCs/>
                <w:sz w:val="23"/>
                <w:szCs w:val="23"/>
              </w:rPr>
            </w:pPr>
            <w:r>
              <w:rPr>
                <w:rFonts w:cstheme="minorHAnsi"/>
                <w:bCs/>
                <w:sz w:val="23"/>
                <w:szCs w:val="23"/>
              </w:rPr>
              <w:t>Vereador</w:t>
            </w:r>
          </w:p>
        </w:tc>
      </w:tr>
    </w:tbl>
    <w:p w:rsidR="006646CF" w:rsidRPr="00696794" w:rsidRDefault="006646CF" w:rsidP="00D30FD9">
      <w:pPr>
        <w:pStyle w:val="Corpodetexto21"/>
        <w:spacing w:line="240" w:lineRule="auto"/>
        <w:rPr>
          <w:rFonts w:ascii="Calibri" w:hAnsi="Calibri"/>
        </w:rPr>
      </w:pPr>
    </w:p>
    <w:p w:rsidR="005C5C04" w:rsidRPr="00424539" w:rsidRDefault="005C5C04" w:rsidP="00424539">
      <w:pPr>
        <w:spacing w:after="0" w:line="240" w:lineRule="auto"/>
        <w:ind w:left="-709" w:right="-1" w:firstLine="1134"/>
        <w:jc w:val="center"/>
        <w:rPr>
          <w:rFonts w:ascii="Calibri" w:hAnsi="Calibri" w:cs="Calibri"/>
          <w:sz w:val="23"/>
          <w:szCs w:val="23"/>
        </w:rPr>
      </w:pPr>
    </w:p>
    <w:sectPr w:rsidR="005C5C04" w:rsidRPr="00424539" w:rsidSect="000A6FF7">
      <w:headerReference w:type="default" r:id="rId7"/>
      <w:pgSz w:w="11906" w:h="16838"/>
      <w:pgMar w:top="2552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C65" w:rsidRDefault="003E5C65" w:rsidP="00C62C9B">
      <w:pPr>
        <w:spacing w:after="0" w:line="240" w:lineRule="auto"/>
      </w:pPr>
      <w:r>
        <w:separator/>
      </w:r>
    </w:p>
  </w:endnote>
  <w:endnote w:type="continuationSeparator" w:id="0">
    <w:p w:rsidR="003E5C65" w:rsidRDefault="003E5C65" w:rsidP="00C62C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C65" w:rsidRDefault="003E5C65" w:rsidP="00C62C9B">
      <w:pPr>
        <w:spacing w:after="0" w:line="240" w:lineRule="auto"/>
      </w:pPr>
      <w:r>
        <w:separator/>
      </w:r>
    </w:p>
  </w:footnote>
  <w:footnote w:type="continuationSeparator" w:id="0">
    <w:p w:rsidR="003E5C65" w:rsidRDefault="003E5C65" w:rsidP="00C62C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31EE" w:rsidRDefault="004131EE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B83A992" wp14:editId="450D2BDE">
              <wp:simplePos x="0" y="0"/>
              <wp:positionH relativeFrom="column">
                <wp:posOffset>1499235</wp:posOffset>
              </wp:positionH>
              <wp:positionV relativeFrom="paragraph">
                <wp:posOffset>-115570</wp:posOffset>
              </wp:positionV>
              <wp:extent cx="4480560" cy="1005205"/>
              <wp:effectExtent l="0" t="0" r="15240" b="23495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0560" cy="1005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131EE" w:rsidRPr="00E35379" w:rsidRDefault="004131EE" w:rsidP="004131EE">
                          <w:pPr>
                            <w:pStyle w:val="Ttulo8"/>
                            <w:rPr>
                              <w:rFonts w:ascii="Calibri" w:hAnsi="Calibri"/>
                              <w:sz w:val="32"/>
                              <w:szCs w:val="32"/>
                            </w:rPr>
                          </w:pPr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>C Â M A R A</w:t>
                          </w:r>
                          <w:proofErr w:type="gramStart"/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 xml:space="preserve">  </w:t>
                          </w:r>
                          <w:proofErr w:type="gramEnd"/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>M U N I C I P A L   D E   B I L A C</w:t>
                          </w:r>
                        </w:p>
                        <w:p w:rsidR="004131EE" w:rsidRPr="00D45DF5" w:rsidRDefault="004131EE" w:rsidP="004131EE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  <w:t>Estado de São Paulo</w:t>
                          </w:r>
                        </w:p>
                        <w:p w:rsidR="004131EE" w:rsidRDefault="004131EE" w:rsidP="004131EE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 w:cs="Tahoma"/>
                              <w:sz w:val="20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20"/>
                            </w:rPr>
                            <w:t>CNPJ: 51.102.325/0001-16</w:t>
                          </w:r>
                        </w:p>
                        <w:p w:rsidR="004131EE" w:rsidRPr="00A068AF" w:rsidRDefault="004131EE" w:rsidP="004131EE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 w:cs="Tahoma"/>
                              <w:sz w:val="10"/>
                              <w:szCs w:val="10"/>
                            </w:rPr>
                          </w:pPr>
                        </w:p>
                        <w:p w:rsidR="004131EE" w:rsidRPr="00A068AF" w:rsidRDefault="004131EE" w:rsidP="00D45DF5">
                          <w:pPr>
                            <w:pStyle w:val="Rodap"/>
                            <w:tabs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Praça Oswaldo Martins, s/n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º - Fone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(18) 3659 1123 – CEP 16210-</w:t>
                          </w:r>
                          <w:proofErr w:type="gramStart"/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00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8</w:t>
                          </w:r>
                          <w:proofErr w:type="gramEnd"/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4131EE" w:rsidRPr="00A068AF" w:rsidRDefault="004131EE" w:rsidP="00D45DF5">
                          <w:pPr>
                            <w:pStyle w:val="Rodap"/>
                            <w:tabs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Site: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www.camarabilac.sp.gov.br/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e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-mail: camara@camarabilac.sp.gov.br</w:t>
                          </w:r>
                        </w:p>
                        <w:p w:rsidR="004131EE" w:rsidRDefault="004131EE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18.05pt;margin-top:-9.1pt;width:352.8pt;height:7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" o:allowincell="f" strokecolor="white">
              <v:textbox>
                <w:txbxContent>
                  <w:p w:rsidR="004131EE" w:rsidRPr="00E35379" w:rsidRDefault="004131EE" w:rsidP="004131EE">
                    <w:pPr>
                      <w:pStyle w:val="Ttulo8"/>
                      <w:rPr>
                        <w:rFonts w:ascii="Calibri" w:hAnsi="Calibri"/>
                        <w:sz w:val="32"/>
                        <w:szCs w:val="32"/>
                      </w:rPr>
                    </w:pPr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>C Â M A R A</w:t>
                    </w:r>
                    <w:proofErr w:type="gramStart"/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 xml:space="preserve">  </w:t>
                    </w:r>
                    <w:proofErr w:type="gramEnd"/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>M U N I C I P A L   D E   B I L A C</w:t>
                    </w:r>
                  </w:p>
                  <w:p w:rsidR="004131EE" w:rsidRPr="00D45DF5" w:rsidRDefault="004131EE" w:rsidP="004131EE">
                    <w:pPr>
                      <w:spacing w:after="0" w:line="240" w:lineRule="auto"/>
                      <w:jc w:val="center"/>
                      <w:rPr>
                        <w:rFonts w:ascii="Calibri" w:hAnsi="Calibri" w:cs="Tahoma"/>
                        <w:sz w:val="18"/>
                        <w:szCs w:val="18"/>
                      </w:rPr>
                    </w:pPr>
                    <w:r w:rsidRPr="00D45DF5">
                      <w:rPr>
                        <w:rFonts w:ascii="Calibri" w:hAnsi="Calibri" w:cs="Tahoma"/>
                        <w:sz w:val="18"/>
                        <w:szCs w:val="18"/>
                      </w:rPr>
                      <w:t>Estado de São Paulo</w:t>
                    </w:r>
                  </w:p>
                  <w:p w:rsidR="004131EE" w:rsidRDefault="004131EE" w:rsidP="004131EE">
                    <w:pPr>
                      <w:spacing w:after="0" w:line="240" w:lineRule="auto"/>
                      <w:jc w:val="center"/>
                      <w:rPr>
                        <w:rFonts w:ascii="Calibri" w:hAnsi="Calibri" w:cs="Tahoma"/>
                        <w:sz w:val="20"/>
                      </w:rPr>
                    </w:pPr>
                    <w:r w:rsidRPr="00D45DF5">
                      <w:rPr>
                        <w:rFonts w:ascii="Calibri" w:hAnsi="Calibri" w:cs="Tahoma"/>
                        <w:sz w:val="20"/>
                      </w:rPr>
                      <w:t>CNPJ: 51.102.325/0001-16</w:t>
                    </w:r>
                  </w:p>
                  <w:p w:rsidR="004131EE" w:rsidRPr="00A068AF" w:rsidRDefault="004131EE" w:rsidP="004131EE">
                    <w:pPr>
                      <w:spacing w:after="0" w:line="240" w:lineRule="auto"/>
                      <w:jc w:val="center"/>
                      <w:rPr>
                        <w:rFonts w:ascii="Calibri" w:hAnsi="Calibri" w:cs="Tahoma"/>
                        <w:sz w:val="10"/>
                        <w:szCs w:val="10"/>
                      </w:rPr>
                    </w:pPr>
                  </w:p>
                  <w:p w:rsidR="004131EE" w:rsidRPr="00A068AF" w:rsidRDefault="004131EE" w:rsidP="00D45DF5">
                    <w:pPr>
                      <w:pStyle w:val="Rodap"/>
                      <w:tabs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Praça Oswaldo Martins, s/n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º - Fone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(18) 3659 1123 – CEP 16210-</w:t>
                    </w:r>
                    <w:proofErr w:type="gramStart"/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00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8</w:t>
                    </w:r>
                    <w:proofErr w:type="gramEnd"/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</w:p>
                  <w:p w:rsidR="004131EE" w:rsidRPr="00A068AF" w:rsidRDefault="004131EE" w:rsidP="00D45DF5">
                    <w:pPr>
                      <w:pStyle w:val="Rodap"/>
                      <w:tabs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Site: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www.camarabilac.sp.gov.br/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e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-mail: camara@camarabilac.sp.gov.br</w:t>
                    </w:r>
                  </w:p>
                  <w:p w:rsidR="004131EE" w:rsidRDefault="004131EE">
                    <w:pPr>
                      <w:jc w:val="center"/>
                      <w:rPr>
                        <w:rFonts w:ascii="Tahoma" w:hAnsi="Tahoma" w:cs="Tahoma"/>
                        <w:sz w:val="20"/>
                      </w:rPr>
                    </w:pPr>
                    <w:r>
                      <w:rPr>
                        <w:rFonts w:ascii="Tahoma" w:hAnsi="Tahoma" w:cs="Tahoma"/>
                        <w:sz w:val="20"/>
                      </w:rPr>
                      <w:br/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58240" behindDoc="0" locked="0" layoutInCell="0" allowOverlap="1" wp14:anchorId="48CBB89E" wp14:editId="4A766814">
          <wp:simplePos x="0" y="0"/>
          <wp:positionH relativeFrom="column">
            <wp:posOffset>22225</wp:posOffset>
          </wp:positionH>
          <wp:positionV relativeFrom="paragraph">
            <wp:posOffset>-235585</wp:posOffset>
          </wp:positionV>
          <wp:extent cx="1280160" cy="955040"/>
          <wp:effectExtent l="0" t="0" r="0" b="0"/>
          <wp:wrapTopAndBottom/>
          <wp:docPr id="1" name="Imagem 1" descr="PM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M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955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3AB"/>
    <w:rsid w:val="000A6FF7"/>
    <w:rsid w:val="000C396B"/>
    <w:rsid w:val="000D3DAE"/>
    <w:rsid w:val="000F0714"/>
    <w:rsid w:val="001A02FD"/>
    <w:rsid w:val="001C58B4"/>
    <w:rsid w:val="002137E8"/>
    <w:rsid w:val="002A706F"/>
    <w:rsid w:val="003268EE"/>
    <w:rsid w:val="00333AD6"/>
    <w:rsid w:val="0034202C"/>
    <w:rsid w:val="003652C0"/>
    <w:rsid w:val="003D4E65"/>
    <w:rsid w:val="003E5C65"/>
    <w:rsid w:val="004131EE"/>
    <w:rsid w:val="00424539"/>
    <w:rsid w:val="00465598"/>
    <w:rsid w:val="005403FA"/>
    <w:rsid w:val="0055647C"/>
    <w:rsid w:val="00567CD1"/>
    <w:rsid w:val="005776D1"/>
    <w:rsid w:val="005C5C04"/>
    <w:rsid w:val="00622A8F"/>
    <w:rsid w:val="00632528"/>
    <w:rsid w:val="006646CF"/>
    <w:rsid w:val="0068559D"/>
    <w:rsid w:val="006A7932"/>
    <w:rsid w:val="0073127E"/>
    <w:rsid w:val="007C15CA"/>
    <w:rsid w:val="0085199D"/>
    <w:rsid w:val="00852DEB"/>
    <w:rsid w:val="00AC0B53"/>
    <w:rsid w:val="00AE5F86"/>
    <w:rsid w:val="00B276D8"/>
    <w:rsid w:val="00B340AB"/>
    <w:rsid w:val="00B96734"/>
    <w:rsid w:val="00BB13F7"/>
    <w:rsid w:val="00BD3D97"/>
    <w:rsid w:val="00C260D9"/>
    <w:rsid w:val="00C333AB"/>
    <w:rsid w:val="00C41E51"/>
    <w:rsid w:val="00C62C9B"/>
    <w:rsid w:val="00C92A58"/>
    <w:rsid w:val="00D30FD9"/>
    <w:rsid w:val="00DB3EE8"/>
    <w:rsid w:val="00E35694"/>
    <w:rsid w:val="00EB2A29"/>
    <w:rsid w:val="00EC22BD"/>
    <w:rsid w:val="00EF188D"/>
    <w:rsid w:val="00F10ACF"/>
    <w:rsid w:val="00FE2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qFormat/>
    <w:rsid w:val="00424539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8">
    <w:name w:val="heading 8"/>
    <w:basedOn w:val="Normal"/>
    <w:next w:val="Normal"/>
    <w:link w:val="Ttulo8Char"/>
    <w:qFormat/>
    <w:rsid w:val="00C62C9B"/>
    <w:pPr>
      <w:keepNext/>
      <w:spacing w:after="0" w:line="240" w:lineRule="auto"/>
      <w:jc w:val="center"/>
      <w:outlineLvl w:val="7"/>
    </w:pPr>
    <w:rPr>
      <w:rFonts w:ascii="Tahoma" w:eastAsia="Times New Roman" w:hAnsi="Tahoma" w:cs="Tahoma"/>
      <w:b/>
      <w:bCs/>
      <w:sz w:val="26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detexto21">
    <w:name w:val="Corpo de texto 21"/>
    <w:basedOn w:val="Normal"/>
    <w:rsid w:val="00424539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42453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C62C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C9B"/>
  </w:style>
  <w:style w:type="paragraph" w:styleId="Rodap">
    <w:name w:val="footer"/>
    <w:basedOn w:val="Normal"/>
    <w:link w:val="RodapChar"/>
    <w:unhideWhenUsed/>
    <w:rsid w:val="00C62C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C62C9B"/>
  </w:style>
  <w:style w:type="character" w:customStyle="1" w:styleId="Ttulo8Char">
    <w:name w:val="Título 8 Char"/>
    <w:basedOn w:val="Fontepargpadro"/>
    <w:link w:val="Ttulo8"/>
    <w:rsid w:val="00C62C9B"/>
    <w:rPr>
      <w:rFonts w:ascii="Tahoma" w:eastAsia="Times New Roman" w:hAnsi="Tahoma" w:cs="Tahoma"/>
      <w:b/>
      <w:bCs/>
      <w:sz w:val="26"/>
      <w:szCs w:val="20"/>
      <w:lang w:eastAsia="pt-BR"/>
    </w:rPr>
  </w:style>
  <w:style w:type="table" w:styleId="Tabelacomgrade">
    <w:name w:val="Table Grid"/>
    <w:basedOn w:val="Tabelanormal"/>
    <w:uiPriority w:val="39"/>
    <w:rsid w:val="00BD3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qFormat/>
    <w:rsid w:val="00424539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8">
    <w:name w:val="heading 8"/>
    <w:basedOn w:val="Normal"/>
    <w:next w:val="Normal"/>
    <w:link w:val="Ttulo8Char"/>
    <w:qFormat/>
    <w:rsid w:val="00C62C9B"/>
    <w:pPr>
      <w:keepNext/>
      <w:spacing w:after="0" w:line="240" w:lineRule="auto"/>
      <w:jc w:val="center"/>
      <w:outlineLvl w:val="7"/>
    </w:pPr>
    <w:rPr>
      <w:rFonts w:ascii="Tahoma" w:eastAsia="Times New Roman" w:hAnsi="Tahoma" w:cs="Tahoma"/>
      <w:b/>
      <w:bCs/>
      <w:sz w:val="26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detexto21">
    <w:name w:val="Corpo de texto 21"/>
    <w:basedOn w:val="Normal"/>
    <w:rsid w:val="00424539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42453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C62C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C9B"/>
  </w:style>
  <w:style w:type="paragraph" w:styleId="Rodap">
    <w:name w:val="footer"/>
    <w:basedOn w:val="Normal"/>
    <w:link w:val="RodapChar"/>
    <w:unhideWhenUsed/>
    <w:rsid w:val="00C62C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C62C9B"/>
  </w:style>
  <w:style w:type="character" w:customStyle="1" w:styleId="Ttulo8Char">
    <w:name w:val="Título 8 Char"/>
    <w:basedOn w:val="Fontepargpadro"/>
    <w:link w:val="Ttulo8"/>
    <w:rsid w:val="00C62C9B"/>
    <w:rPr>
      <w:rFonts w:ascii="Tahoma" w:eastAsia="Times New Roman" w:hAnsi="Tahoma" w:cs="Tahoma"/>
      <w:b/>
      <w:bCs/>
      <w:sz w:val="26"/>
      <w:szCs w:val="20"/>
      <w:lang w:eastAsia="pt-BR"/>
    </w:rPr>
  </w:style>
  <w:style w:type="table" w:styleId="Tabelacomgrade">
    <w:name w:val="Table Grid"/>
    <w:basedOn w:val="Tabelanormal"/>
    <w:uiPriority w:val="39"/>
    <w:rsid w:val="00BD3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58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072150">
              <w:marLeft w:val="0"/>
              <w:marRight w:val="0"/>
              <w:marTop w:val="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5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15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584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5697">
              <w:marLeft w:val="0"/>
              <w:marRight w:val="0"/>
              <w:marTop w:val="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97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74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63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104428">
              <w:marLeft w:val="0"/>
              <w:marRight w:val="0"/>
              <w:marTop w:val="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94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822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794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09934">
              <w:marLeft w:val="0"/>
              <w:marRight w:val="0"/>
              <w:marTop w:val="53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75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2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5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261291">
              <w:marLeft w:val="0"/>
              <w:marRight w:val="0"/>
              <w:marTop w:val="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2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628</Words>
  <Characters>3395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Joice Rodrigues dos Santos</dc:creator>
  <cp:lastModifiedBy>Ligia</cp:lastModifiedBy>
  <cp:revision>15</cp:revision>
  <cp:lastPrinted>2025-02-26T13:59:00Z</cp:lastPrinted>
  <dcterms:created xsi:type="dcterms:W3CDTF">2025-09-04T16:58:00Z</dcterms:created>
  <dcterms:modified xsi:type="dcterms:W3CDTF">2025-09-11T13:21:00Z</dcterms:modified>
</cp:coreProperties>
</file>