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33B599" w14:textId="77777777" w:rsidR="00FC4DEE" w:rsidRDefault="00FC4DEE" w:rsidP="00FC4DEE">
      <w:pPr>
        <w:tabs>
          <w:tab w:val="left" w:pos="8789"/>
          <w:tab w:val="left" w:pos="9072"/>
        </w:tabs>
        <w:ind w:left="3119" w:right="283"/>
        <w:rPr>
          <w:rFonts w:eastAsia="Arial Unicode MS"/>
          <w:b/>
          <w:sz w:val="23"/>
          <w:szCs w:val="23"/>
        </w:rPr>
      </w:pPr>
    </w:p>
    <w:p w14:paraId="61647CD4" w14:textId="4F76BA0B" w:rsidR="00FC4DEE" w:rsidRPr="00F0179B" w:rsidRDefault="00FC4DEE" w:rsidP="00FC4DEE">
      <w:pPr>
        <w:tabs>
          <w:tab w:val="left" w:pos="8789"/>
          <w:tab w:val="left" w:pos="9072"/>
        </w:tabs>
        <w:ind w:left="3119" w:right="283"/>
        <w:rPr>
          <w:rFonts w:eastAsia="Arial Unicode MS"/>
          <w:b/>
          <w:sz w:val="23"/>
          <w:szCs w:val="23"/>
        </w:rPr>
      </w:pPr>
      <w:r w:rsidRPr="00F0179B">
        <w:rPr>
          <w:rFonts w:eastAsia="Arial Unicode MS"/>
          <w:b/>
          <w:sz w:val="23"/>
          <w:szCs w:val="23"/>
        </w:rPr>
        <w:t>PROJETO DE LEI N</w:t>
      </w:r>
      <w:r w:rsidRPr="00F0179B">
        <w:rPr>
          <w:b/>
          <w:sz w:val="23"/>
          <w:szCs w:val="23"/>
          <w:u w:val="single"/>
          <w:vertAlign w:val="superscript"/>
        </w:rPr>
        <w:t>o</w:t>
      </w:r>
      <w:r w:rsidRPr="00F0179B">
        <w:rPr>
          <w:rFonts w:eastAsia="Arial Unicode MS"/>
          <w:b/>
          <w:sz w:val="23"/>
          <w:szCs w:val="23"/>
        </w:rPr>
        <w:t xml:space="preserve"> ____, DE </w:t>
      </w:r>
      <w:r>
        <w:rPr>
          <w:rFonts w:eastAsia="Arial Unicode MS"/>
          <w:b/>
          <w:sz w:val="23"/>
          <w:szCs w:val="23"/>
        </w:rPr>
        <w:t>2</w:t>
      </w:r>
      <w:r w:rsidR="002449F4">
        <w:rPr>
          <w:rFonts w:eastAsia="Arial Unicode MS"/>
          <w:b/>
          <w:sz w:val="23"/>
          <w:szCs w:val="23"/>
        </w:rPr>
        <w:t>8</w:t>
      </w:r>
      <w:r w:rsidRPr="00F0179B">
        <w:rPr>
          <w:rFonts w:eastAsia="Arial Unicode MS"/>
          <w:b/>
          <w:sz w:val="23"/>
          <w:szCs w:val="23"/>
        </w:rPr>
        <w:t xml:space="preserve"> DE </w:t>
      </w:r>
      <w:r>
        <w:rPr>
          <w:rFonts w:eastAsia="Arial Unicode MS"/>
          <w:b/>
          <w:sz w:val="23"/>
          <w:szCs w:val="23"/>
        </w:rPr>
        <w:t>AGOSTO</w:t>
      </w:r>
      <w:r w:rsidRPr="00F0179B">
        <w:rPr>
          <w:rFonts w:eastAsia="Arial Unicode MS"/>
          <w:b/>
          <w:sz w:val="23"/>
          <w:szCs w:val="23"/>
        </w:rPr>
        <w:t xml:space="preserve"> DE 2025.</w:t>
      </w:r>
    </w:p>
    <w:p w14:paraId="7A786074" w14:textId="77777777" w:rsidR="00FC4DEE" w:rsidRDefault="00FC4DEE" w:rsidP="00FC4DEE">
      <w:pPr>
        <w:spacing w:after="240"/>
        <w:ind w:left="2835"/>
        <w:jc w:val="both"/>
        <w:rPr>
          <w:color w:val="0070C0"/>
        </w:rPr>
      </w:pPr>
    </w:p>
    <w:p w14:paraId="771939CD" w14:textId="77777777" w:rsidR="00FC4DEE" w:rsidRDefault="00FC4DEE" w:rsidP="00FC4DEE">
      <w:pPr>
        <w:spacing w:after="240"/>
        <w:ind w:left="3119"/>
        <w:jc w:val="both"/>
      </w:pPr>
      <w:r>
        <w:t>“Dispõe sobre o Plano Plurianual para o Quadriênio 2026-2029, e dá outras providências.”</w:t>
      </w:r>
    </w:p>
    <w:p w14:paraId="1DCB58D9" w14:textId="77777777" w:rsidR="00FC4DEE" w:rsidRDefault="00FC4DEE" w:rsidP="00FC4DEE">
      <w:pPr>
        <w:pStyle w:val="Textoembloco"/>
        <w:spacing w:after="240"/>
        <w:rPr>
          <w:rFonts w:ascii="Times New Roman" w:hAnsi="Times New Roman"/>
          <w:b/>
          <w:szCs w:val="24"/>
        </w:rPr>
      </w:pPr>
    </w:p>
    <w:p w14:paraId="6513425B" w14:textId="77777777" w:rsidR="00FC4DEE" w:rsidRPr="006E4564" w:rsidRDefault="00FC4DEE" w:rsidP="00FC4DEE">
      <w:pPr>
        <w:widowControl w:val="0"/>
        <w:spacing w:before="240"/>
        <w:ind w:firstLine="1418"/>
        <w:jc w:val="both"/>
      </w:pPr>
      <w:r w:rsidRPr="006E4564">
        <w:rPr>
          <w:caps/>
        </w:rPr>
        <w:t xml:space="preserve">A </w:t>
      </w:r>
      <w:r w:rsidRPr="006E4564">
        <w:rPr>
          <w:b/>
          <w:caps/>
        </w:rPr>
        <w:t xml:space="preserve">CÂMARA MUNICIPAL de bilac </w:t>
      </w:r>
      <w:r w:rsidRPr="006E4564">
        <w:t>Decreta:</w:t>
      </w:r>
    </w:p>
    <w:p w14:paraId="5F2544F8" w14:textId="77777777" w:rsidR="00FC4DEE" w:rsidRDefault="00FC4DEE" w:rsidP="00FC4DEE">
      <w:pPr>
        <w:tabs>
          <w:tab w:val="left" w:pos="3969"/>
        </w:tabs>
        <w:spacing w:before="480" w:line="360" w:lineRule="auto"/>
        <w:ind w:firstLine="539"/>
        <w:jc w:val="center"/>
        <w:rPr>
          <w:b/>
        </w:rPr>
      </w:pPr>
      <w:r>
        <w:rPr>
          <w:b/>
        </w:rPr>
        <w:t>CAPÍTULO I</w:t>
      </w:r>
    </w:p>
    <w:p w14:paraId="33D3D980" w14:textId="77777777" w:rsidR="00FC4DEE" w:rsidRDefault="00FC4DEE" w:rsidP="00FC4DEE">
      <w:pPr>
        <w:spacing w:after="240"/>
        <w:ind w:firstLine="540"/>
        <w:jc w:val="center"/>
        <w:rPr>
          <w:b/>
        </w:rPr>
      </w:pPr>
      <w:r>
        <w:rPr>
          <w:b/>
        </w:rPr>
        <w:t>DA ESTRUTURA E ORGANIZAÇÃO DO PLANO</w:t>
      </w:r>
    </w:p>
    <w:p w14:paraId="614BE38E" w14:textId="77777777" w:rsidR="00FC4DEE" w:rsidRDefault="00FC4DEE" w:rsidP="00FC4DEE">
      <w:pPr>
        <w:spacing w:after="240"/>
        <w:ind w:firstLine="1418"/>
        <w:jc w:val="both"/>
      </w:pPr>
      <w:r>
        <w:rPr>
          <w:b/>
          <w:bCs/>
        </w:rPr>
        <w:t>Art. 1</w:t>
      </w:r>
      <w:r>
        <w:rPr>
          <w:b/>
          <w:bCs/>
          <w:u w:val="single"/>
          <w:vertAlign w:val="superscript"/>
        </w:rPr>
        <w:t>o</w:t>
      </w:r>
      <w:r>
        <w:rPr>
          <w:b/>
          <w:bCs/>
        </w:rPr>
        <w:t xml:space="preserve"> </w:t>
      </w:r>
      <w:r>
        <w:t>Esta Lei institui o Plano Plurianual - PPA do município para o quadriênio de 2026 a 2029, em cumprimento ao disposto no § 1</w:t>
      </w:r>
      <w:r>
        <w:rPr>
          <w:u w:val="single"/>
          <w:vertAlign w:val="superscript"/>
        </w:rPr>
        <w:t>o</w:t>
      </w:r>
      <w:r>
        <w:t>, do art. 165, da Constituição Federal, estabelecendo, para o período, os programas com seus respectivos objetivos, indicadores, metas, ações e montantes de recursos a serem aplicados em despesas de capital e outras delas decorrentes e nas despesas de caráter continuado.</w:t>
      </w:r>
    </w:p>
    <w:p w14:paraId="3765B98B" w14:textId="77777777" w:rsidR="00FC4DEE" w:rsidRDefault="00FC4DEE" w:rsidP="00FC4DEE">
      <w:pPr>
        <w:spacing w:after="240"/>
        <w:ind w:firstLine="1418"/>
        <w:jc w:val="both"/>
      </w:pPr>
      <w:r>
        <w:rPr>
          <w:b/>
        </w:rPr>
        <w:t>Art. 2</w:t>
      </w:r>
      <w:r>
        <w:rPr>
          <w:b/>
          <w:bCs/>
          <w:u w:val="single"/>
          <w:vertAlign w:val="superscript"/>
        </w:rPr>
        <w:t>o</w:t>
      </w:r>
      <w:r>
        <w:t xml:space="preserve"> Os programas e ações deste Plano serão observados nas leis de diretrizes orçamentárias, nas leis orçamentárias anuais e nas leis que as modifiquem.</w:t>
      </w:r>
    </w:p>
    <w:p w14:paraId="548BE61B" w14:textId="77777777" w:rsidR="00FC4DEE" w:rsidRDefault="00FC4DEE" w:rsidP="00FC4DEE">
      <w:pPr>
        <w:spacing w:after="240"/>
        <w:ind w:firstLine="1418"/>
        <w:jc w:val="both"/>
      </w:pPr>
      <w:r>
        <w:rPr>
          <w:b/>
          <w:bCs/>
        </w:rPr>
        <w:t>Art. 3</w:t>
      </w:r>
      <w:r>
        <w:rPr>
          <w:b/>
          <w:bCs/>
          <w:u w:val="single"/>
          <w:vertAlign w:val="superscript"/>
        </w:rPr>
        <w:t>o</w:t>
      </w:r>
      <w:r>
        <w:rPr>
          <w:b/>
          <w:bCs/>
        </w:rPr>
        <w:t xml:space="preserve"> </w:t>
      </w:r>
      <w:r>
        <w:t>O plano governamental contém os programas, objetivos e metas, com definição de prioridades demonstradas de forma física e financeira, por exercício, elaborado nos termos da Lei Federal n</w:t>
      </w:r>
      <w:r>
        <w:rPr>
          <w:u w:val="single"/>
          <w:vertAlign w:val="superscript"/>
        </w:rPr>
        <w:t>o</w:t>
      </w:r>
      <w:r>
        <w:t xml:space="preserve"> 4.320, de 17 de março de 1964 e da Lei Complementar Federal n</w:t>
      </w:r>
      <w:r>
        <w:rPr>
          <w:u w:val="single"/>
          <w:vertAlign w:val="superscript"/>
        </w:rPr>
        <w:t>o</w:t>
      </w:r>
      <w:r>
        <w:t xml:space="preserve"> 101, de 4 de maio de 2000, composta dos seguintes anexos:</w:t>
      </w:r>
    </w:p>
    <w:p w14:paraId="16078722" w14:textId="77777777" w:rsidR="00FC4DEE" w:rsidRDefault="00FC4DEE" w:rsidP="000222AE">
      <w:pPr>
        <w:spacing w:after="240"/>
        <w:ind w:firstLine="1418"/>
        <w:jc w:val="both"/>
      </w:pPr>
      <w:r>
        <w:t>I - Fontes de Financiamento dos Programas Governamentais e Programas Finalísticos;</w:t>
      </w:r>
    </w:p>
    <w:p w14:paraId="39D7D75A" w14:textId="77777777" w:rsidR="00FC4DEE" w:rsidRDefault="00FC4DEE" w:rsidP="000222AE">
      <w:pPr>
        <w:spacing w:after="240"/>
        <w:ind w:firstLine="1418"/>
        <w:jc w:val="both"/>
      </w:pPr>
      <w:r>
        <w:t>II - Descrição dos Programas Governamentais/Metas/Custos;</w:t>
      </w:r>
    </w:p>
    <w:p w14:paraId="286D73C9" w14:textId="77777777" w:rsidR="00FC4DEE" w:rsidRDefault="00FC4DEE" w:rsidP="000222AE">
      <w:pPr>
        <w:spacing w:after="240"/>
        <w:ind w:firstLine="1418"/>
        <w:jc w:val="both"/>
      </w:pPr>
      <w:r>
        <w:t>III - Unidades Executoras e Ações Voltadas ao Desenvolvimento do Programa Governamental; e</w:t>
      </w:r>
    </w:p>
    <w:p w14:paraId="09FFA291" w14:textId="77777777" w:rsidR="00FC4DEE" w:rsidRDefault="00FC4DEE" w:rsidP="000222AE">
      <w:pPr>
        <w:spacing w:after="240"/>
        <w:ind w:firstLine="1418"/>
        <w:jc w:val="both"/>
      </w:pPr>
      <w:r>
        <w:t>IV - Estrutura dos Órgãos, Unidades Orçamentárias e Executoras.</w:t>
      </w:r>
    </w:p>
    <w:p w14:paraId="2F0C3F29" w14:textId="77777777" w:rsidR="00FC4DEE" w:rsidRDefault="00FC4DEE" w:rsidP="00FC4DEE">
      <w:pPr>
        <w:spacing w:after="240"/>
        <w:ind w:firstLine="1418"/>
        <w:jc w:val="both"/>
      </w:pPr>
      <w:r>
        <w:rPr>
          <w:b/>
        </w:rPr>
        <w:t>Art. 4</w:t>
      </w:r>
      <w:r>
        <w:rPr>
          <w:b/>
          <w:bCs/>
          <w:u w:val="single"/>
          <w:vertAlign w:val="superscript"/>
        </w:rPr>
        <w:t>o</w:t>
      </w:r>
      <w:r>
        <w:t xml:space="preserve"> Para efeito desta Lei entende-se por:</w:t>
      </w:r>
    </w:p>
    <w:p w14:paraId="03DFE15D" w14:textId="77777777" w:rsidR="00FC4DEE" w:rsidRDefault="00FC4DEE" w:rsidP="001E3D97">
      <w:pPr>
        <w:spacing w:after="240"/>
        <w:jc w:val="both"/>
        <w:rPr>
          <w:b/>
        </w:rPr>
      </w:pPr>
      <w:r>
        <w:t xml:space="preserve">I - </w:t>
      </w:r>
      <w:r>
        <w:rPr>
          <w:b/>
        </w:rPr>
        <w:t>Programa:</w:t>
      </w:r>
      <w:r>
        <w:t xml:space="preserve"> instrumento de organização da ação governamental que articula um conjunto de ações visando à concretização do objetivo nele estabelecido; e</w:t>
      </w:r>
    </w:p>
    <w:p w14:paraId="3ED55B9E" w14:textId="6D6ADE36" w:rsidR="00FC4DEE" w:rsidRDefault="00FC4DEE" w:rsidP="001E3D97">
      <w:pPr>
        <w:spacing w:after="240"/>
        <w:jc w:val="both"/>
      </w:pPr>
      <w:r>
        <w:t xml:space="preserve">II - </w:t>
      </w:r>
      <w:r>
        <w:rPr>
          <w:b/>
        </w:rPr>
        <w:t xml:space="preserve">Ação: </w:t>
      </w:r>
      <w:r>
        <w:t>instrumento de programação que contribui para atender ao objetivo de um programa, podendo ser orçamentária ou não orçamentária, sendo a orçamentária classificada, conforme a sua natureza, em:</w:t>
      </w:r>
    </w:p>
    <w:p w14:paraId="37DBA864" w14:textId="7FD4A4E0" w:rsidR="00FC4DEE" w:rsidRDefault="00FC4DEE" w:rsidP="00FC4DEE">
      <w:pPr>
        <w:spacing w:after="240"/>
        <w:ind w:firstLine="1418"/>
        <w:jc w:val="both"/>
      </w:pPr>
    </w:p>
    <w:p w14:paraId="0A98F588" w14:textId="77777777" w:rsidR="00293B48" w:rsidRDefault="00293B48" w:rsidP="00FC4DEE">
      <w:pPr>
        <w:spacing w:after="240"/>
        <w:ind w:firstLine="1418"/>
        <w:jc w:val="both"/>
      </w:pPr>
    </w:p>
    <w:p w14:paraId="1A288408" w14:textId="77777777" w:rsidR="00FC4DEE" w:rsidRDefault="00FC4DEE" w:rsidP="001E3D97">
      <w:pPr>
        <w:numPr>
          <w:ilvl w:val="0"/>
          <w:numId w:val="16"/>
        </w:numPr>
        <w:tabs>
          <w:tab w:val="num" w:pos="0"/>
        </w:tabs>
        <w:spacing w:after="240"/>
        <w:ind w:left="0" w:firstLine="0"/>
        <w:jc w:val="both"/>
      </w:pPr>
      <w:r>
        <w:rPr>
          <w:b/>
        </w:rPr>
        <w:t>Projeto:</w:t>
      </w:r>
      <w:r>
        <w:t xml:space="preserve"> instrumento de programação para alcançar o objetivo de um programa, envolvendo um conjunto de operações, limitadas no tempo, das quais resulta um produto que concorre para a expansão ou aperfeiçoamento da ação de governo;</w:t>
      </w:r>
    </w:p>
    <w:p w14:paraId="1F5DF343" w14:textId="77777777" w:rsidR="00FC4DEE" w:rsidRDefault="00FC4DEE" w:rsidP="001E3D97">
      <w:pPr>
        <w:numPr>
          <w:ilvl w:val="0"/>
          <w:numId w:val="16"/>
        </w:numPr>
        <w:tabs>
          <w:tab w:val="num" w:pos="0"/>
        </w:tabs>
        <w:spacing w:after="240"/>
        <w:ind w:left="0" w:firstLine="0"/>
        <w:jc w:val="both"/>
      </w:pPr>
      <w:r>
        <w:rPr>
          <w:b/>
        </w:rPr>
        <w:t>Atividade:</w:t>
      </w:r>
      <w:r>
        <w:t xml:space="preserve"> instrumento de programação para alcançar o objetivo de um programa, envolvendo um conjunto de operações que se realizam de modo contínuo e permanente, das quais resulta um produto necessário à manutenção da ação de governo; e</w:t>
      </w:r>
    </w:p>
    <w:p w14:paraId="724A0856" w14:textId="77777777" w:rsidR="00FC4DEE" w:rsidRDefault="00FC4DEE" w:rsidP="001E3D97">
      <w:pPr>
        <w:numPr>
          <w:ilvl w:val="0"/>
          <w:numId w:val="16"/>
        </w:numPr>
        <w:tabs>
          <w:tab w:val="num" w:pos="0"/>
        </w:tabs>
        <w:spacing w:after="240"/>
        <w:ind w:left="0" w:firstLine="0"/>
        <w:jc w:val="both"/>
      </w:pPr>
      <w:r>
        <w:rPr>
          <w:b/>
        </w:rPr>
        <w:t>Operação Especial:</w:t>
      </w:r>
      <w:r>
        <w:t xml:space="preserve"> despesas que não contribuem para a manutenção, expansão ou aperfeiçoamento das ações do governo, das quais não resulta um produto, e não gera contraprestação direta sob a forma de bens ou serviços.</w:t>
      </w:r>
    </w:p>
    <w:p w14:paraId="1D2EB186" w14:textId="77777777" w:rsidR="00FC4DEE" w:rsidRDefault="00FC4DEE" w:rsidP="00FC4DEE">
      <w:pPr>
        <w:spacing w:after="240"/>
        <w:ind w:firstLine="1418"/>
        <w:jc w:val="both"/>
      </w:pPr>
      <w:r>
        <w:rPr>
          <w:b/>
        </w:rPr>
        <w:t>Art. 5</w:t>
      </w:r>
      <w:r>
        <w:rPr>
          <w:b/>
          <w:bCs/>
          <w:u w:val="single"/>
          <w:vertAlign w:val="superscript"/>
        </w:rPr>
        <w:t>o</w:t>
      </w:r>
      <w:r>
        <w:t xml:space="preserve"> Os valores financeiros, metas fiscais e períodos de execução estabelecidos para as ações orçamentárias são estimativos, não se constituindo em limites à programação das despesas expressas nas leis orçamentárias e em créditos adicionais.</w:t>
      </w:r>
    </w:p>
    <w:p w14:paraId="235D12E9" w14:textId="77777777" w:rsidR="00FC4DEE" w:rsidRDefault="00FC4DEE" w:rsidP="00FC4DEE">
      <w:pPr>
        <w:ind w:firstLine="539"/>
        <w:jc w:val="center"/>
        <w:rPr>
          <w:b/>
        </w:rPr>
      </w:pPr>
    </w:p>
    <w:p w14:paraId="44AB3515" w14:textId="77777777" w:rsidR="00FC4DEE" w:rsidRDefault="00FC4DEE" w:rsidP="00FC4DEE">
      <w:pPr>
        <w:spacing w:line="360" w:lineRule="auto"/>
        <w:ind w:firstLine="539"/>
        <w:jc w:val="center"/>
        <w:rPr>
          <w:b/>
        </w:rPr>
      </w:pPr>
      <w:r>
        <w:rPr>
          <w:b/>
        </w:rPr>
        <w:t>CAPÍTULO II</w:t>
      </w:r>
    </w:p>
    <w:p w14:paraId="7720488F" w14:textId="77777777" w:rsidR="00FC4DEE" w:rsidRDefault="00FC4DEE" w:rsidP="00FC4DEE">
      <w:pPr>
        <w:spacing w:after="240"/>
        <w:ind w:firstLine="540"/>
        <w:jc w:val="center"/>
        <w:rPr>
          <w:b/>
        </w:rPr>
      </w:pPr>
      <w:r>
        <w:rPr>
          <w:b/>
        </w:rPr>
        <w:t>DAS ALTERAÇÕES DO PLANO PLURIANUAL</w:t>
      </w:r>
    </w:p>
    <w:p w14:paraId="2C8C7F4D" w14:textId="77777777" w:rsidR="00FC4DEE" w:rsidRDefault="00FC4DEE" w:rsidP="00FC4DEE">
      <w:pPr>
        <w:spacing w:after="240"/>
        <w:ind w:firstLine="1418"/>
        <w:jc w:val="both"/>
      </w:pPr>
      <w:r>
        <w:rPr>
          <w:b/>
        </w:rPr>
        <w:t>Art. 6</w:t>
      </w:r>
      <w:r>
        <w:rPr>
          <w:b/>
          <w:bCs/>
          <w:u w:val="single"/>
          <w:vertAlign w:val="superscript"/>
        </w:rPr>
        <w:t>o</w:t>
      </w:r>
      <w:r>
        <w:t xml:space="preserve"> A exclusão ou alteração de programas constantes desta lei, bem como a inclusão de novos programas serão propostos pelo Poder Executivo, por intermédio de projetos de lei de revisão do Plano ou projeto de lei específica, ou ainda, nas leis de suplementações orçamentárias e abertura de créditos adicionais especiais, necessários no decorrer do período.</w:t>
      </w:r>
    </w:p>
    <w:p w14:paraId="24FC6F70" w14:textId="77777777" w:rsidR="00FC4DEE" w:rsidRDefault="00FC4DEE" w:rsidP="00FC4DEE">
      <w:pPr>
        <w:spacing w:after="240"/>
        <w:ind w:firstLine="1418"/>
        <w:jc w:val="both"/>
      </w:pPr>
      <w:r>
        <w:rPr>
          <w:b/>
          <w:bCs/>
        </w:rPr>
        <w:t>Parágrafo único.</w:t>
      </w:r>
      <w:r>
        <w:t xml:space="preserve"> As alterações nos projetos de investimentos do plano plurianual (aumento ou exclusão) e ainda a criação ou expansão de despesa de caráter continuado serão processadas através de lei específica, acompanhadas da alteração do Anexo II (Descrição dos Programas Governamentais/Metas/Custos) e Anexo III (Unidades Executoras e Ações Voltadas ao Desenvolvimento do Programa Governamental), devidamente justificada de forma sintética a motivação da alteração ou extinção do programa ou da ação.</w:t>
      </w:r>
    </w:p>
    <w:p w14:paraId="034BD397" w14:textId="77777777" w:rsidR="00FC4DEE" w:rsidRDefault="00FC4DEE" w:rsidP="00FC4DEE">
      <w:pPr>
        <w:spacing w:after="240"/>
        <w:ind w:firstLine="1418"/>
        <w:jc w:val="both"/>
      </w:pPr>
      <w:r>
        <w:rPr>
          <w:b/>
          <w:bCs/>
        </w:rPr>
        <w:t>Art. 7</w:t>
      </w:r>
      <w:r>
        <w:rPr>
          <w:b/>
          <w:bCs/>
          <w:u w:val="single"/>
          <w:vertAlign w:val="superscript"/>
        </w:rPr>
        <w:t>o</w:t>
      </w:r>
      <w:r>
        <w:rPr>
          <w:b/>
          <w:bCs/>
        </w:rPr>
        <w:t xml:space="preserve"> </w:t>
      </w:r>
      <w:r>
        <w:t>As atuais despesas de caráter continuado, de manutenção das unidades administrativas e suas atividades poderão ser alteradas, suplementadas ou reduzidas, de acordo com percentual estabelecido na Lei de Diretrizes Orçamentárias anuais, observado o disposto no § 6</w:t>
      </w:r>
      <w:r>
        <w:rPr>
          <w:u w:val="single"/>
          <w:vertAlign w:val="superscript"/>
        </w:rPr>
        <w:t>o</w:t>
      </w:r>
      <w:r>
        <w:t>, do artigo 167, da Constituição Federal.</w:t>
      </w:r>
    </w:p>
    <w:p w14:paraId="0F00E84E" w14:textId="77777777" w:rsidR="00FC4DEE" w:rsidRDefault="00FC4DEE" w:rsidP="00FC4DEE">
      <w:pPr>
        <w:spacing w:after="480"/>
        <w:ind w:firstLine="1418"/>
        <w:jc w:val="both"/>
        <w:rPr>
          <w:b/>
          <w:bCs/>
        </w:rPr>
      </w:pPr>
      <w:r>
        <w:rPr>
          <w:b/>
        </w:rPr>
        <w:t>Art. 8</w:t>
      </w:r>
      <w:r>
        <w:rPr>
          <w:b/>
          <w:bCs/>
          <w:u w:val="single"/>
          <w:vertAlign w:val="superscript"/>
        </w:rPr>
        <w:t>o</w:t>
      </w:r>
      <w:r>
        <w:rPr>
          <w:b/>
        </w:rPr>
        <w:t xml:space="preserve"> </w:t>
      </w:r>
      <w:r>
        <w:t>Os projetos de lei de revisão anual, se necessários, serão encaminhados à Câmara Municipal até 30 de setembro dos exercícios de 2026, 2027, 2028 e 2029.</w:t>
      </w:r>
    </w:p>
    <w:p w14:paraId="30DC9E67" w14:textId="77777777" w:rsidR="00FC4DEE" w:rsidRDefault="00FC4DEE" w:rsidP="00FC4DEE">
      <w:pPr>
        <w:spacing w:before="240" w:line="360" w:lineRule="auto"/>
        <w:ind w:firstLine="539"/>
        <w:jc w:val="center"/>
        <w:rPr>
          <w:b/>
        </w:rPr>
      </w:pPr>
      <w:r>
        <w:rPr>
          <w:b/>
        </w:rPr>
        <w:t>CAPÍTULO III</w:t>
      </w:r>
    </w:p>
    <w:p w14:paraId="1AB5AA64" w14:textId="77777777" w:rsidR="00FC4DEE" w:rsidRDefault="00FC4DEE" w:rsidP="00FC4DEE">
      <w:pPr>
        <w:spacing w:after="240"/>
        <w:ind w:firstLine="540"/>
        <w:jc w:val="center"/>
        <w:rPr>
          <w:b/>
        </w:rPr>
      </w:pPr>
      <w:r>
        <w:rPr>
          <w:b/>
        </w:rPr>
        <w:t>DA PUBLICIDADE, AVALIAÇÃO E DISPOSIÇÕES GERAIS</w:t>
      </w:r>
    </w:p>
    <w:p w14:paraId="4656710E" w14:textId="291020E6" w:rsidR="00FC4DEE" w:rsidRDefault="00FC4DEE" w:rsidP="00FC4DEE">
      <w:pPr>
        <w:spacing w:after="240"/>
        <w:ind w:firstLine="1418"/>
        <w:jc w:val="both"/>
      </w:pPr>
      <w:r>
        <w:rPr>
          <w:b/>
        </w:rPr>
        <w:t>Art. 9</w:t>
      </w:r>
      <w:r>
        <w:rPr>
          <w:b/>
          <w:bCs/>
          <w:u w:val="single"/>
          <w:vertAlign w:val="superscript"/>
        </w:rPr>
        <w:t>o</w:t>
      </w:r>
      <w:r>
        <w:t xml:space="preserve"> O Poder Executivo enviará à Câmara Municipal até o final dos meses de maio, setembro e fevereiro de cada exercício, relatório de avaliação de Plano, mediante avaliação das metas de arrecadação e Cronograma de desembolso, que conterá, no mínimo:</w:t>
      </w:r>
    </w:p>
    <w:p w14:paraId="6ACADDC3" w14:textId="77777777" w:rsidR="00293B48" w:rsidRDefault="00293B48" w:rsidP="00FC4DEE">
      <w:pPr>
        <w:spacing w:after="240"/>
        <w:ind w:firstLine="1418"/>
        <w:jc w:val="both"/>
      </w:pPr>
    </w:p>
    <w:p w14:paraId="7D3BFECC" w14:textId="3AAE46D2" w:rsidR="00FC4DEE" w:rsidRDefault="00FC4DEE" w:rsidP="000222AE">
      <w:pPr>
        <w:spacing w:after="240"/>
        <w:ind w:firstLine="1418"/>
        <w:jc w:val="both"/>
      </w:pPr>
      <w:r w:rsidRPr="000222AE">
        <w:rPr>
          <w:bCs/>
        </w:rPr>
        <w:t>I</w:t>
      </w:r>
      <w:r>
        <w:t xml:space="preserve"> - </w:t>
      </w:r>
      <w:r w:rsidR="00293B48">
        <w:t>Demonstrativo</w:t>
      </w:r>
      <w:r>
        <w:t>, contendo, para cada programa a execução física e orçamentária das ações orçamentárias nos exercícios de vigência deste Plano; e</w:t>
      </w:r>
    </w:p>
    <w:p w14:paraId="01AADAB7" w14:textId="05A69A7B" w:rsidR="00FC4DEE" w:rsidRDefault="00FC4DEE" w:rsidP="000222AE">
      <w:pPr>
        <w:spacing w:after="240"/>
        <w:ind w:firstLine="1418"/>
        <w:jc w:val="both"/>
      </w:pPr>
      <w:r w:rsidRPr="000222AE">
        <w:rPr>
          <w:bCs/>
        </w:rPr>
        <w:t xml:space="preserve">II </w:t>
      </w:r>
      <w:r>
        <w:t xml:space="preserve">- </w:t>
      </w:r>
      <w:r w:rsidR="00293B48">
        <w:t>Demonstrativo</w:t>
      </w:r>
      <w:r>
        <w:t>, por programa e por indicador, dos índices alcançados ao término do exercício anterior e dos índices finais previstos.</w:t>
      </w:r>
    </w:p>
    <w:p w14:paraId="129542AD" w14:textId="77777777" w:rsidR="00FC4DEE" w:rsidRDefault="00FC4DEE" w:rsidP="00FC4DEE">
      <w:pPr>
        <w:spacing w:after="240"/>
        <w:ind w:firstLine="1418"/>
        <w:jc w:val="both"/>
      </w:pPr>
      <w:r>
        <w:rPr>
          <w:b/>
        </w:rPr>
        <w:t xml:space="preserve">Art. 10. </w:t>
      </w:r>
      <w:r>
        <w:t>O Poder Executivo e o Poder Legislativo promoverão a participação da sociedade na elaboração, acompanhamento e avaliação das ações do Plano de que trata esta Lei, inclusive por meio eletrônico (internet) e redes sociais, nos termos do art. 48, da Lei Complementar Federal n</w:t>
      </w:r>
      <w:r>
        <w:rPr>
          <w:u w:val="single"/>
          <w:vertAlign w:val="superscript"/>
        </w:rPr>
        <w:t>o</w:t>
      </w:r>
      <w:r>
        <w:t xml:space="preserve"> 101, de 4 de maio de 2000.</w:t>
      </w:r>
    </w:p>
    <w:p w14:paraId="032B9011" w14:textId="77777777" w:rsidR="00FC4DEE" w:rsidRDefault="00FC4DEE" w:rsidP="00FC4DEE">
      <w:pPr>
        <w:spacing w:after="240"/>
        <w:ind w:firstLine="1418"/>
        <w:jc w:val="both"/>
      </w:pPr>
      <w:r>
        <w:rPr>
          <w:b/>
        </w:rPr>
        <w:t>Parágrafo único.</w:t>
      </w:r>
      <w:r>
        <w:t xml:space="preserve"> As audiências públicas, realizadas durante a apreciação da proposta orçamentária, com a participação dos órgãos governamentais, estimularão a participação das entidades da sociedade civil.</w:t>
      </w:r>
    </w:p>
    <w:p w14:paraId="39427C8C" w14:textId="77777777" w:rsidR="00FC4DEE" w:rsidRDefault="00FC4DEE" w:rsidP="00FC4DEE">
      <w:pPr>
        <w:spacing w:after="240"/>
        <w:ind w:firstLine="1418"/>
        <w:jc w:val="both"/>
      </w:pPr>
      <w:r>
        <w:rPr>
          <w:b/>
          <w:bCs/>
        </w:rPr>
        <w:t xml:space="preserve">Art. 11. </w:t>
      </w:r>
      <w:r>
        <w:t>Este plano plurianual será implantado a partir de 1</w:t>
      </w:r>
      <w:r>
        <w:rPr>
          <w:u w:val="single"/>
          <w:vertAlign w:val="superscript"/>
        </w:rPr>
        <w:t>o</w:t>
      </w:r>
      <w:r>
        <w:t xml:space="preserve"> de janeiro de 2026, sendo a sua execução avaliada, nos termos da Lei de Responsabilidade Fiscal, Lei Complementar Federal n</w:t>
      </w:r>
      <w:r>
        <w:rPr>
          <w:u w:val="single"/>
          <w:vertAlign w:val="superscript"/>
        </w:rPr>
        <w:t>o</w:t>
      </w:r>
      <w:r>
        <w:t xml:space="preserve"> 101, de 4 de maio de 2000.</w:t>
      </w:r>
    </w:p>
    <w:p w14:paraId="46B0CC52" w14:textId="77777777" w:rsidR="00FC4DEE" w:rsidRDefault="00FC4DEE" w:rsidP="00FC4DEE">
      <w:pPr>
        <w:spacing w:after="240"/>
        <w:ind w:firstLine="1418"/>
        <w:jc w:val="both"/>
        <w:rPr>
          <w:bCs/>
        </w:rPr>
      </w:pPr>
      <w:r>
        <w:rPr>
          <w:b/>
        </w:rPr>
        <w:t>Art. 12.</w:t>
      </w:r>
      <w:r>
        <w:rPr>
          <w:bCs/>
          <w:shd w:val="clear" w:color="auto" w:fill="FFFFFF"/>
        </w:rPr>
        <w:t xml:space="preserve"> Independentemente dos programas classificados nesta lei, a administração municipal, através de todas as secretarias e departamentos, deverá difundir, divulgar e fomentar o cumprimento de metas com relação ao cumprimento dos ODS - objetivos de desenvolvimento sustentáveis, de acordo com a Agenda 2030, da ONU - Organização das Ações Unidas.</w:t>
      </w:r>
    </w:p>
    <w:p w14:paraId="079B3EE2" w14:textId="17A5D027" w:rsidR="00FC4DEE" w:rsidRDefault="00FC4DEE" w:rsidP="00FC4DEE">
      <w:pPr>
        <w:tabs>
          <w:tab w:val="left" w:pos="6237"/>
        </w:tabs>
        <w:ind w:right="51" w:firstLine="1418"/>
        <w:jc w:val="both"/>
      </w:pPr>
      <w:r>
        <w:rPr>
          <w:b/>
        </w:rPr>
        <w:t>Art. 13</w:t>
      </w:r>
      <w:r w:rsidR="00D9147B">
        <w:rPr>
          <w:b/>
        </w:rPr>
        <w:t>.</w:t>
      </w:r>
      <w:r>
        <w:rPr>
          <w:b/>
          <w:vertAlign w:val="superscript"/>
        </w:rPr>
        <w:t xml:space="preserve"> </w:t>
      </w:r>
      <w:r>
        <w:t>Esta Lei entra em vigor a partir de 1</w:t>
      </w:r>
      <w:r>
        <w:rPr>
          <w:u w:val="single"/>
          <w:vertAlign w:val="superscript"/>
        </w:rPr>
        <w:t>o</w:t>
      </w:r>
      <w:r>
        <w:t xml:space="preserve"> de janeiro de 2026, revogadas as disposições em contrário.</w:t>
      </w:r>
    </w:p>
    <w:p w14:paraId="69C81673" w14:textId="77777777" w:rsidR="00FC4DEE" w:rsidRDefault="00FC4DEE" w:rsidP="00FC4DEE">
      <w:pPr>
        <w:pStyle w:val="Recuodecorpodetexto2"/>
        <w:spacing w:after="0" w:line="240" w:lineRule="auto"/>
        <w:ind w:left="284" w:firstLine="1418"/>
      </w:pPr>
    </w:p>
    <w:p w14:paraId="3C123C61" w14:textId="65FDA59F" w:rsidR="00FC4DEE" w:rsidRPr="00FC4DEE" w:rsidRDefault="00FC4DEE" w:rsidP="00FC4DEE">
      <w:pPr>
        <w:pStyle w:val="Recuodecorpodetexto2"/>
        <w:spacing w:after="240" w:line="240" w:lineRule="auto"/>
        <w:ind w:firstLine="1135"/>
      </w:pPr>
      <w:r w:rsidRPr="00FC4DEE">
        <w:t>Bilac-SP, 2</w:t>
      </w:r>
      <w:r w:rsidR="002449F4">
        <w:t>8</w:t>
      </w:r>
      <w:r w:rsidRPr="00FC4DEE">
        <w:t xml:space="preserve"> de agosto de 2025.</w:t>
      </w:r>
    </w:p>
    <w:p w14:paraId="22A31FB8" w14:textId="77777777" w:rsidR="00FC4DEE" w:rsidRDefault="00FC4DEE" w:rsidP="00FC4DEE">
      <w:pPr>
        <w:pStyle w:val="Recuodecorpodetexto2"/>
        <w:spacing w:after="480" w:line="240" w:lineRule="auto"/>
        <w:ind w:left="284"/>
      </w:pPr>
      <w:r>
        <w:t xml:space="preserve">              </w:t>
      </w:r>
    </w:p>
    <w:p w14:paraId="67049E72" w14:textId="77777777" w:rsidR="00FC4DEE" w:rsidRDefault="00FC4DEE" w:rsidP="00FC4DEE">
      <w:pPr>
        <w:spacing w:before="240"/>
        <w:jc w:val="center"/>
        <w:rPr>
          <w:b/>
          <w:sz w:val="22"/>
          <w:szCs w:val="22"/>
        </w:rPr>
      </w:pPr>
      <w:r>
        <w:rPr>
          <w:b/>
          <w:sz w:val="22"/>
          <w:szCs w:val="22"/>
        </w:rPr>
        <w:t>ANTONIO FERREIRA LOUREIRO</w:t>
      </w:r>
    </w:p>
    <w:p w14:paraId="373F7BFE" w14:textId="77777777" w:rsidR="00FC4DEE" w:rsidRDefault="00FC4DEE" w:rsidP="00FC4DEE">
      <w:pPr>
        <w:jc w:val="center"/>
        <w:rPr>
          <w:sz w:val="22"/>
          <w:szCs w:val="22"/>
        </w:rPr>
      </w:pPr>
      <w:r>
        <w:rPr>
          <w:sz w:val="22"/>
          <w:szCs w:val="22"/>
        </w:rPr>
        <w:t>Prefeito</w:t>
      </w:r>
    </w:p>
    <w:p w14:paraId="19848D6D" w14:textId="77777777" w:rsidR="00FC4DEE" w:rsidRDefault="00FC4DEE" w:rsidP="00FC4DEE">
      <w:pPr>
        <w:spacing w:after="240"/>
        <w:rPr>
          <w:b/>
          <w:i/>
        </w:rPr>
      </w:pPr>
    </w:p>
    <w:p w14:paraId="0D325363" w14:textId="77777777" w:rsidR="00FC4DEE" w:rsidRDefault="00FC4DEE" w:rsidP="00FC4DEE">
      <w:pPr>
        <w:spacing w:after="240"/>
        <w:jc w:val="center"/>
      </w:pPr>
    </w:p>
    <w:p w14:paraId="5EB5A6B3" w14:textId="77777777" w:rsidR="00FC4DEE" w:rsidRDefault="00FC4DEE" w:rsidP="00FC4DEE">
      <w:pPr>
        <w:spacing w:after="240"/>
        <w:jc w:val="center"/>
      </w:pPr>
    </w:p>
    <w:p w14:paraId="79C90188" w14:textId="77777777" w:rsidR="00FC4DEE" w:rsidRDefault="00FC4DEE" w:rsidP="00FC4DEE">
      <w:pPr>
        <w:spacing w:after="240"/>
        <w:jc w:val="center"/>
      </w:pPr>
    </w:p>
    <w:p w14:paraId="2F4CBCD0" w14:textId="77777777" w:rsidR="00FC4DEE" w:rsidRDefault="00FC4DEE" w:rsidP="00FC4DEE">
      <w:pPr>
        <w:spacing w:after="240"/>
        <w:jc w:val="center"/>
      </w:pPr>
    </w:p>
    <w:p w14:paraId="2DF43B86" w14:textId="77777777" w:rsidR="00FC4DEE" w:rsidRDefault="00FC4DEE" w:rsidP="00FC4DEE">
      <w:pPr>
        <w:spacing w:after="240"/>
        <w:jc w:val="center"/>
      </w:pPr>
    </w:p>
    <w:p w14:paraId="0D9C53DB" w14:textId="77777777" w:rsidR="00FC4DEE" w:rsidRDefault="00FC4DEE" w:rsidP="00FC4DEE">
      <w:pPr>
        <w:spacing w:after="240"/>
        <w:jc w:val="center"/>
      </w:pPr>
    </w:p>
    <w:p w14:paraId="4149B9AC" w14:textId="77777777" w:rsidR="00FC4DEE" w:rsidRDefault="00FC4DEE" w:rsidP="00FC4DEE">
      <w:pPr>
        <w:jc w:val="center"/>
        <w:rPr>
          <w:b/>
          <w:u w:val="single"/>
        </w:rPr>
      </w:pPr>
    </w:p>
    <w:p w14:paraId="4464CF67" w14:textId="77777777" w:rsidR="00FC4DEE" w:rsidRDefault="00FC4DEE" w:rsidP="00FC4DEE">
      <w:pPr>
        <w:jc w:val="center"/>
        <w:rPr>
          <w:b/>
          <w:u w:val="single"/>
        </w:rPr>
      </w:pPr>
    </w:p>
    <w:p w14:paraId="77325E80" w14:textId="77777777" w:rsidR="00FC4DEE" w:rsidRDefault="00FC4DEE" w:rsidP="00FC4DEE">
      <w:pPr>
        <w:jc w:val="center"/>
        <w:rPr>
          <w:b/>
          <w:color w:val="EE0000"/>
          <w:u w:val="single"/>
        </w:rPr>
      </w:pPr>
    </w:p>
    <w:p w14:paraId="251149F7" w14:textId="6C5B2027" w:rsidR="00FC4DEE" w:rsidRPr="006E4564" w:rsidRDefault="00FC4DEE" w:rsidP="00FC4DEE">
      <w:pPr>
        <w:tabs>
          <w:tab w:val="left" w:pos="3119"/>
        </w:tabs>
        <w:ind w:firstLine="3261"/>
        <w:rPr>
          <w:b/>
          <w:u w:val="single"/>
        </w:rPr>
      </w:pPr>
      <w:r w:rsidRPr="006E4564">
        <w:rPr>
          <w:b/>
          <w:u w:val="single"/>
        </w:rPr>
        <w:t>MENSAGEM N</w:t>
      </w:r>
      <w:r w:rsidRPr="006E4564">
        <w:rPr>
          <w:b/>
          <w:u w:val="single"/>
          <w:vertAlign w:val="superscript"/>
        </w:rPr>
        <w:t>o</w:t>
      </w:r>
      <w:r w:rsidRPr="006E4564">
        <w:rPr>
          <w:b/>
          <w:u w:val="single"/>
        </w:rPr>
        <w:t xml:space="preserve"> </w:t>
      </w:r>
      <w:r>
        <w:rPr>
          <w:b/>
          <w:u w:val="single"/>
        </w:rPr>
        <w:t>032</w:t>
      </w:r>
      <w:r w:rsidRPr="006E4564">
        <w:rPr>
          <w:b/>
          <w:u w:val="single"/>
        </w:rPr>
        <w:t>/2025</w:t>
      </w:r>
    </w:p>
    <w:p w14:paraId="618D806D" w14:textId="77777777" w:rsidR="00FC4DEE" w:rsidRDefault="00FC4DEE" w:rsidP="00FC4DEE">
      <w:pPr>
        <w:jc w:val="center"/>
        <w:rPr>
          <w:b/>
          <w:u w:val="single"/>
        </w:rPr>
      </w:pPr>
    </w:p>
    <w:p w14:paraId="0C84BBCE" w14:textId="77777777" w:rsidR="00FC4DEE" w:rsidRDefault="00FC4DEE" w:rsidP="00FC4DEE">
      <w:pPr>
        <w:jc w:val="center"/>
        <w:rPr>
          <w:b/>
          <w:u w:val="single"/>
        </w:rPr>
      </w:pPr>
    </w:p>
    <w:p w14:paraId="763E311E" w14:textId="5E976386" w:rsidR="00FC4DEE" w:rsidRPr="006E4564" w:rsidRDefault="00FC4DEE" w:rsidP="00FC4DEE">
      <w:pPr>
        <w:jc w:val="right"/>
      </w:pPr>
      <w:r w:rsidRPr="006E4564">
        <w:t xml:space="preserve">Bilac-SP, </w:t>
      </w:r>
      <w:r>
        <w:t>2</w:t>
      </w:r>
      <w:r w:rsidR="002449F4">
        <w:t>8</w:t>
      </w:r>
      <w:r w:rsidRPr="006E4564">
        <w:t xml:space="preserve"> de agosto de 2025.</w:t>
      </w:r>
    </w:p>
    <w:p w14:paraId="477A3BC5" w14:textId="77777777" w:rsidR="00FC4DEE" w:rsidRDefault="00FC4DEE" w:rsidP="00FC4DEE">
      <w:pPr>
        <w:jc w:val="both"/>
      </w:pPr>
    </w:p>
    <w:p w14:paraId="3753DA3F" w14:textId="77777777" w:rsidR="00FC4DEE" w:rsidRDefault="00FC4DEE" w:rsidP="00FC4DEE">
      <w:pPr>
        <w:jc w:val="both"/>
      </w:pPr>
    </w:p>
    <w:p w14:paraId="26E86905" w14:textId="77777777" w:rsidR="00FC4DEE" w:rsidRDefault="00FC4DEE" w:rsidP="00FC4DEE">
      <w:pPr>
        <w:jc w:val="both"/>
      </w:pPr>
      <w:r>
        <w:t>Ilustríssimo Senhor Presidente:</w:t>
      </w:r>
    </w:p>
    <w:p w14:paraId="3D11BF41" w14:textId="77777777" w:rsidR="00FC4DEE" w:rsidRDefault="00FC4DEE" w:rsidP="00FC4DEE">
      <w:pPr>
        <w:jc w:val="both"/>
      </w:pPr>
      <w:r>
        <w:t>Nobres Vereadores:</w:t>
      </w:r>
    </w:p>
    <w:p w14:paraId="6CE303AB" w14:textId="77777777" w:rsidR="00FC4DEE" w:rsidRDefault="00FC4DEE" w:rsidP="00FC4DEE">
      <w:pPr>
        <w:ind w:firstLine="3402"/>
        <w:jc w:val="both"/>
        <w:rPr>
          <w:sz w:val="36"/>
          <w:szCs w:val="36"/>
        </w:rPr>
      </w:pPr>
    </w:p>
    <w:p w14:paraId="5C1095E7" w14:textId="4352C377" w:rsidR="00FC4DEE" w:rsidRDefault="00FC4DEE" w:rsidP="00FC4DEE">
      <w:pPr>
        <w:jc w:val="both"/>
      </w:pPr>
      <w:r>
        <w:t>1.</w:t>
      </w:r>
      <w:r>
        <w:tab/>
      </w:r>
      <w:r>
        <w:tab/>
        <w:t xml:space="preserve">Venho a presença de Vossas Senhorias para solicitar as providências no sentido de realizar Sessão Ordinária, visando a apreciação do incluso </w:t>
      </w:r>
      <w:r>
        <w:rPr>
          <w:b/>
        </w:rPr>
        <w:t>PROJETO DE LEI N</w:t>
      </w:r>
      <w:r>
        <w:rPr>
          <w:b/>
          <w:color w:val="000000"/>
          <w:u w:val="single"/>
          <w:vertAlign w:val="superscript"/>
        </w:rPr>
        <w:t>o</w:t>
      </w:r>
      <w:r>
        <w:rPr>
          <w:b/>
        </w:rPr>
        <w:t xml:space="preserve"> _____2025, DE </w:t>
      </w:r>
      <w:r w:rsidRPr="00FC4DEE">
        <w:rPr>
          <w:b/>
        </w:rPr>
        <w:t>2</w:t>
      </w:r>
      <w:r w:rsidR="002449F4">
        <w:rPr>
          <w:b/>
        </w:rPr>
        <w:t>8</w:t>
      </w:r>
      <w:r w:rsidRPr="00FC4DEE">
        <w:rPr>
          <w:b/>
        </w:rPr>
        <w:t xml:space="preserve"> DE AGOSTO DE 2025</w:t>
      </w:r>
      <w:r>
        <w:rPr>
          <w:u w:val="single"/>
        </w:rPr>
        <w:t>,</w:t>
      </w:r>
      <w:r>
        <w:t xml:space="preserve"> cuja ementa é a seguinte: </w:t>
      </w:r>
      <w:r>
        <w:rPr>
          <w:b/>
        </w:rPr>
        <w:t>“Dispõe sobre o Plano Plurianual para o Quadriênio 2026-2029, e dá outras providências.”</w:t>
      </w:r>
      <w:r>
        <w:rPr>
          <w:rFonts w:eastAsia="Arial Unicode MS"/>
        </w:rPr>
        <w:t>, em cumprimento as normas regimentais aplicáveis à matéria.</w:t>
      </w:r>
    </w:p>
    <w:p w14:paraId="0353B695" w14:textId="77777777" w:rsidR="00FC4DEE" w:rsidRDefault="00FC4DEE" w:rsidP="00FC4DEE">
      <w:pPr>
        <w:ind w:firstLine="3260"/>
        <w:jc w:val="both"/>
      </w:pPr>
    </w:p>
    <w:p w14:paraId="3D9028AD" w14:textId="77777777" w:rsidR="00FC4DEE" w:rsidRDefault="00FC4DEE" w:rsidP="00FC4DEE">
      <w:pPr>
        <w:spacing w:after="240"/>
        <w:jc w:val="both"/>
      </w:pPr>
      <w:r>
        <w:t>2.</w:t>
      </w:r>
      <w:r>
        <w:tab/>
      </w:r>
      <w:r>
        <w:tab/>
        <w:t xml:space="preserve">Trata a presente propositura do PLANO PLURIANUAL, contendo a despesa prevista para o quadriênio 2026-2029, com indicação do envio da descrição dos programas, metas e prioridades, programa orçado, obedecendo às novas disposições contidas nas portarias da Secretaria do Tesouro Nacional, que traz as metas e prioridades da administração para o próximo quadriênio, as </w:t>
      </w:r>
      <w:r>
        <w:rPr>
          <w:bCs/>
        </w:rPr>
        <w:t>quais serão encaminhadas em lei específica</w:t>
      </w:r>
      <w:r>
        <w:t>, até o prazo estabelecido, nos termos do inciso I, do § 2</w:t>
      </w:r>
      <w:r>
        <w:rPr>
          <w:u w:val="single"/>
          <w:vertAlign w:val="superscript"/>
        </w:rPr>
        <w:t>o</w:t>
      </w:r>
      <w:r>
        <w:t xml:space="preserve">, do art. 35, do ADCT da Constituição Federal. </w:t>
      </w:r>
    </w:p>
    <w:p w14:paraId="5E7557AE" w14:textId="77777777" w:rsidR="00FC4DEE" w:rsidRDefault="00FC4DEE" w:rsidP="00FC4DEE">
      <w:pPr>
        <w:spacing w:after="240"/>
        <w:jc w:val="both"/>
      </w:pPr>
      <w:r>
        <w:t>3,</w:t>
      </w:r>
      <w:r>
        <w:tab/>
      </w:r>
      <w:r>
        <w:tab/>
        <w:t>O projeto, extenso, contempla em seu conjunto de anexos, tudo aquilo que este Governo pretende realizar em custeio dos serviços de utilidade pública, administrativos e investimentos, visando acima de tudo, a melhoria de qualidade de vida de nossa cidade para o quadriênio 2026-2029.</w:t>
      </w:r>
    </w:p>
    <w:p w14:paraId="56B18F18" w14:textId="77777777" w:rsidR="00FC4DEE" w:rsidRDefault="00FC4DEE" w:rsidP="00FC4DEE">
      <w:pPr>
        <w:spacing w:after="240"/>
        <w:jc w:val="both"/>
        <w:rPr>
          <w:bCs/>
          <w:u w:val="single"/>
        </w:rPr>
      </w:pPr>
      <w:r>
        <w:t>4.</w:t>
      </w:r>
      <w:r>
        <w:tab/>
      </w:r>
      <w:r>
        <w:tab/>
        <w:t xml:space="preserve">O Plano apresentado pelo Executivo, previsto para o município de Bilac para os anos 2026, 2027, 2028, 2029, fixa os valores totais, respectivamente, em </w:t>
      </w:r>
      <w:r>
        <w:rPr>
          <w:bCs/>
        </w:rPr>
        <w:t xml:space="preserve">R$ 67.688.687,07; R$ 70.702.487,07; R$ 74.148.747,07 e R$ 78.063.107,07, onde estão inclusos o Poder Executivo e Legislativo. </w:t>
      </w:r>
    </w:p>
    <w:p w14:paraId="74CB603C" w14:textId="77777777" w:rsidR="00FC4DEE" w:rsidRDefault="00FC4DEE" w:rsidP="00FC4DEE">
      <w:pPr>
        <w:spacing w:after="240"/>
        <w:jc w:val="both"/>
      </w:pPr>
      <w:r>
        <w:t>5.</w:t>
      </w:r>
      <w:r>
        <w:tab/>
      </w:r>
      <w:r>
        <w:tab/>
        <w:t xml:space="preserve">A fixação das despesas observou a execução orçamentária consolidada nos três últimos exercícios financeiros, enquanto a estimativa das receitas fundamentou-se na arrecadação verificada no mesmo período. Para as projeções correspondentes aos exercícios de 2026 a 2029, foram consideradas as expectativas inflacionárias constantes no Relatório Focus, bem como as peculiaridades inerentes a cada Programa e Ação Governamental. Ressalta-se que tais parâmetros estão em conformidade com as diretrizes estabelecidas pela Lei Complementar nº 101/2000 (Lei de Responsabilidade Fiscal), assegurando a compatibilidade entre planejamento, execução orçamentária e manutenção do equilíbrio fiscal do Município. Destaca-se, ainda, que este Plano Plurianual constitui instrumento de planejamento governamental previsto no art. 165 da Constituição Federal, orientando as ações da Administração Pública para o período de 2026 a 2029. </w:t>
      </w:r>
    </w:p>
    <w:p w14:paraId="52B7F898" w14:textId="77777777" w:rsidR="00FC4DEE" w:rsidRDefault="00FC4DEE" w:rsidP="00FC4DEE">
      <w:pPr>
        <w:spacing w:after="240"/>
        <w:jc w:val="both"/>
      </w:pPr>
    </w:p>
    <w:p w14:paraId="6C0302A4" w14:textId="77777777" w:rsidR="00293B48" w:rsidRDefault="00293B48" w:rsidP="00FC4DEE">
      <w:pPr>
        <w:spacing w:after="240"/>
        <w:jc w:val="both"/>
      </w:pPr>
    </w:p>
    <w:p w14:paraId="3937D9CE" w14:textId="63812205" w:rsidR="00FC4DEE" w:rsidRDefault="00FC4DEE" w:rsidP="00FC4DEE">
      <w:pPr>
        <w:spacing w:after="240"/>
        <w:jc w:val="both"/>
      </w:pPr>
      <w:r>
        <w:t>6.</w:t>
      </w:r>
      <w:r>
        <w:tab/>
      </w:r>
      <w:r>
        <w:tab/>
        <w:t xml:space="preserve">Além da garantia do custeio, o PPA prevê como metas físicas investimentos, e a título de encargos gerais, prevê uma reserva de contingência de 0,5% (meio por cento) da Receita do Executivo, bem como contempla rubricas orçamentárias especificas para pagamento de Precatórios Judiciais parcelados, e demais parcelamentos já firmados referentes exercícios anteriores.  </w:t>
      </w:r>
    </w:p>
    <w:p w14:paraId="2EAB7EFE" w14:textId="77777777" w:rsidR="00FC4DEE" w:rsidRDefault="00FC4DEE" w:rsidP="00FC4DEE">
      <w:pPr>
        <w:jc w:val="both"/>
      </w:pPr>
      <w:r>
        <w:t>7.</w:t>
      </w:r>
      <w:r>
        <w:tab/>
      </w:r>
      <w:r>
        <w:tab/>
        <w:t>Cientes de que o incluso Projeto de Lei será analisado e aprovado por essa Casa Legislativa, aproveitamos a oportunidade para renovar os protestos de elevada estima e distinta consideração.</w:t>
      </w:r>
    </w:p>
    <w:p w14:paraId="043390DF" w14:textId="77777777" w:rsidR="00FC4DEE" w:rsidRDefault="00FC4DEE" w:rsidP="00FC4DEE">
      <w:pPr>
        <w:ind w:firstLine="3402"/>
        <w:jc w:val="both"/>
      </w:pPr>
    </w:p>
    <w:p w14:paraId="49497023" w14:textId="77777777" w:rsidR="00FC4DEE" w:rsidRDefault="00FC4DEE" w:rsidP="00FC4DEE">
      <w:pPr>
        <w:ind w:firstLine="1418"/>
        <w:jc w:val="both"/>
      </w:pPr>
      <w:r>
        <w:t>Atenciosamente,</w:t>
      </w:r>
    </w:p>
    <w:p w14:paraId="215FC03D" w14:textId="77777777" w:rsidR="00FC4DEE" w:rsidRDefault="00FC4DEE" w:rsidP="00FC4DEE">
      <w:pPr>
        <w:ind w:firstLine="3402"/>
        <w:jc w:val="both"/>
      </w:pPr>
    </w:p>
    <w:p w14:paraId="715EAF9C" w14:textId="77777777" w:rsidR="00FC4DEE" w:rsidRDefault="00FC4DEE" w:rsidP="00FC4DEE">
      <w:pPr>
        <w:ind w:firstLine="3402"/>
        <w:jc w:val="both"/>
      </w:pPr>
    </w:p>
    <w:p w14:paraId="5883F080" w14:textId="77777777" w:rsidR="00FC4DEE" w:rsidRDefault="00FC4DEE" w:rsidP="00FC4DEE">
      <w:pPr>
        <w:jc w:val="center"/>
      </w:pPr>
    </w:p>
    <w:p w14:paraId="2B037940" w14:textId="77777777" w:rsidR="00FC4DEE" w:rsidRPr="006E4564" w:rsidRDefault="00FC4DEE" w:rsidP="00FC4DEE">
      <w:pPr>
        <w:widowControl w:val="0"/>
        <w:jc w:val="center"/>
        <w:rPr>
          <w:b/>
        </w:rPr>
      </w:pPr>
      <w:r w:rsidRPr="006E4564">
        <w:rPr>
          <w:b/>
        </w:rPr>
        <w:t>ANTONIO FERREIRA LOUREIRO</w:t>
      </w:r>
    </w:p>
    <w:p w14:paraId="3F4F6198" w14:textId="77777777" w:rsidR="00FC4DEE" w:rsidRPr="006E4564" w:rsidRDefault="00FC4DEE" w:rsidP="00FC4DEE">
      <w:pPr>
        <w:ind w:right="-284"/>
        <w:jc w:val="center"/>
        <w:rPr>
          <w:sz w:val="22"/>
        </w:rPr>
      </w:pPr>
      <w:r w:rsidRPr="006E4564">
        <w:t>Prefeito</w:t>
      </w:r>
    </w:p>
    <w:p w14:paraId="635FD9C9" w14:textId="77777777" w:rsidR="00FC4DEE" w:rsidRPr="006E4564" w:rsidRDefault="00FC4DEE" w:rsidP="00FC4DEE">
      <w:pPr>
        <w:ind w:right="-284"/>
      </w:pPr>
    </w:p>
    <w:p w14:paraId="6F32DE7D" w14:textId="77777777" w:rsidR="00FC4DEE" w:rsidRPr="006E4564" w:rsidRDefault="00FC4DEE" w:rsidP="00FC4DEE">
      <w:pPr>
        <w:ind w:right="-284"/>
      </w:pPr>
    </w:p>
    <w:p w14:paraId="0D8E65E3" w14:textId="77777777" w:rsidR="00FC4DEE" w:rsidRPr="006E4564" w:rsidRDefault="00FC4DEE" w:rsidP="00FC4DEE">
      <w:pPr>
        <w:ind w:right="-284"/>
      </w:pPr>
    </w:p>
    <w:p w14:paraId="0B80ADEA" w14:textId="77777777" w:rsidR="00FC4DEE" w:rsidRPr="006E4564" w:rsidRDefault="00FC4DEE" w:rsidP="00FC4DEE">
      <w:pPr>
        <w:ind w:right="-284"/>
      </w:pPr>
    </w:p>
    <w:p w14:paraId="629CA739" w14:textId="77777777" w:rsidR="00FC4DEE" w:rsidRPr="006E4564" w:rsidRDefault="00FC4DEE" w:rsidP="00FC4DEE">
      <w:pPr>
        <w:ind w:right="-284"/>
      </w:pPr>
    </w:p>
    <w:p w14:paraId="2EC81EE8" w14:textId="77777777" w:rsidR="00FC4DEE" w:rsidRPr="006E4564" w:rsidRDefault="00FC4DEE" w:rsidP="00FC4DEE">
      <w:pPr>
        <w:ind w:right="-284"/>
      </w:pPr>
    </w:p>
    <w:p w14:paraId="4E568505" w14:textId="77777777" w:rsidR="00FC4DEE" w:rsidRPr="006E4564" w:rsidRDefault="00FC4DEE" w:rsidP="00FC4DEE">
      <w:r w:rsidRPr="006E4564">
        <w:t>À Sua Excelência, o Senhor:</w:t>
      </w:r>
    </w:p>
    <w:p w14:paraId="6839E961" w14:textId="77777777" w:rsidR="00FC4DEE" w:rsidRPr="006E4564" w:rsidRDefault="00FC4DEE" w:rsidP="00FC4DEE">
      <w:pPr>
        <w:rPr>
          <w:b/>
        </w:rPr>
      </w:pPr>
      <w:r w:rsidRPr="006E4564">
        <w:rPr>
          <w:b/>
        </w:rPr>
        <w:t>OCIMAR RODRIGUES VIEIRA</w:t>
      </w:r>
    </w:p>
    <w:p w14:paraId="10BB22E8" w14:textId="77777777" w:rsidR="00FC4DEE" w:rsidRPr="006E4564" w:rsidRDefault="00FC4DEE" w:rsidP="00FC4DEE">
      <w:r w:rsidRPr="006E4564">
        <w:t>Presidente da Câmara Municipal</w:t>
      </w:r>
    </w:p>
    <w:p w14:paraId="7636CAA3" w14:textId="77777777" w:rsidR="00FC4DEE" w:rsidRPr="006E4564" w:rsidRDefault="00FC4DEE" w:rsidP="00FC4DEE">
      <w:r w:rsidRPr="006E4564">
        <w:rPr>
          <w:u w:val="single"/>
        </w:rPr>
        <w:t>BILAC - SP</w:t>
      </w:r>
    </w:p>
    <w:p w14:paraId="6357B11B" w14:textId="77777777" w:rsidR="007C0F4D" w:rsidRDefault="007C0F4D" w:rsidP="00FC4DEE">
      <w:pPr>
        <w:jc w:val="center"/>
        <w:rPr>
          <w:rFonts w:eastAsia="Arial Unicode MS"/>
          <w:b/>
          <w:sz w:val="23"/>
          <w:szCs w:val="23"/>
        </w:rPr>
      </w:pPr>
    </w:p>
    <w:sectPr w:rsidR="007C0F4D" w:rsidSect="00D32794">
      <w:headerReference w:type="default" r:id="rId8"/>
      <w:footerReference w:type="default" r:id="rId9"/>
      <w:pgSz w:w="11907" w:h="16840" w:code="9"/>
      <w:pgMar w:top="2268" w:right="851" w:bottom="1134" w:left="1701" w:header="709"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136237" w14:textId="77777777" w:rsidR="00D73356" w:rsidRDefault="00D73356">
      <w:r>
        <w:separator/>
      </w:r>
    </w:p>
  </w:endnote>
  <w:endnote w:type="continuationSeparator" w:id="0">
    <w:p w14:paraId="17798008" w14:textId="77777777" w:rsidR="00D73356" w:rsidRDefault="00D73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Roboto">
    <w:charset w:val="00"/>
    <w:family w:val="auto"/>
    <w:pitch w:val="variable"/>
    <w:sig w:usb0="E00002FF" w:usb1="5000205B" w:usb2="00000020" w:usb3="00000000" w:csb0="0000019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Edwardian Script ITC">
    <w:panose1 w:val="030303020407070D0804"/>
    <w:charset w:val="00"/>
    <w:family w:val="script"/>
    <w:pitch w:val="variable"/>
    <w:sig w:usb0="00000003" w:usb1="00000000" w:usb2="00000000" w:usb3="00000000" w:csb0="00000001" w:csb1="00000000"/>
  </w:font>
  <w:font w:name="Vijaya">
    <w:altName w:val="Vijaya"/>
    <w:charset w:val="00"/>
    <w:family w:val="roman"/>
    <w:pitch w:val="variable"/>
    <w:sig w:usb0="00100003" w:usb1="00000000" w:usb2="00000000" w:usb3="00000000" w:csb0="00000001" w:csb1="00000000"/>
  </w:font>
  <w:font w:name="Poor Richard">
    <w:panose1 w:val="02080502050505020702"/>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6665" w:type="pct"/>
      <w:tblInd w:w="-1975" w:type="dxa"/>
      <w:shd w:val="clear" w:color="auto" w:fill="4F81BD" w:themeFill="accent1"/>
      <w:tblCellMar>
        <w:left w:w="115" w:type="dxa"/>
        <w:right w:w="115" w:type="dxa"/>
      </w:tblCellMar>
      <w:tblLook w:val="04A0" w:firstRow="1" w:lastRow="0" w:firstColumn="1" w:lastColumn="0" w:noHBand="0" w:noVBand="1"/>
    </w:tblPr>
    <w:tblGrid>
      <w:gridCol w:w="12470"/>
    </w:tblGrid>
    <w:tr w:rsidR="00C66209" w14:paraId="53271D9B" w14:textId="77777777" w:rsidTr="004C643C">
      <w:trPr>
        <w:trHeight w:val="290"/>
      </w:trPr>
      <w:tc>
        <w:tcPr>
          <w:tcW w:w="5000" w:type="pct"/>
          <w:shd w:val="clear" w:color="auto" w:fill="FFFF66"/>
          <w:vAlign w:val="center"/>
        </w:tcPr>
        <w:p w14:paraId="2050B471" w14:textId="29446D8E" w:rsidR="00C66209" w:rsidRPr="005A57BB" w:rsidRDefault="00C66209" w:rsidP="005A57BB">
          <w:pPr>
            <w:pStyle w:val="Rodap"/>
            <w:spacing w:before="80" w:after="80"/>
            <w:ind w:left="1865" w:right="1308"/>
            <w:jc w:val="center"/>
            <w:rPr>
              <w:caps/>
              <w:color w:val="FFFFFF" w:themeColor="background1"/>
              <w:sz w:val="18"/>
              <w:szCs w:val="18"/>
            </w:rPr>
          </w:pPr>
          <w:r w:rsidRPr="005A57BB">
            <w:rPr>
              <w:sz w:val="18"/>
              <w:szCs w:val="18"/>
            </w:rPr>
            <w:t>Praça Oswaldo Martins, s/n</w:t>
          </w:r>
          <w:r w:rsidRPr="005A57BB">
            <w:rPr>
              <w:b/>
              <w:sz w:val="18"/>
              <w:szCs w:val="18"/>
              <w:vertAlign w:val="superscript"/>
            </w:rPr>
            <w:t>o</w:t>
          </w:r>
          <w:r w:rsidRPr="005A57BB">
            <w:rPr>
              <w:sz w:val="18"/>
              <w:szCs w:val="18"/>
            </w:rPr>
            <w:t xml:space="preserve"> - Centro - Bilac-SP - CEP 16.210-00</w:t>
          </w:r>
          <w:r>
            <w:rPr>
              <w:sz w:val="18"/>
              <w:szCs w:val="18"/>
            </w:rPr>
            <w:t>8</w:t>
          </w:r>
          <w:r w:rsidRPr="005A57BB">
            <w:rPr>
              <w:sz w:val="18"/>
              <w:szCs w:val="18"/>
            </w:rPr>
            <w:t xml:space="preserve"> - PABX (18) 3659-9232 - site: </w:t>
          </w:r>
          <w:hyperlink r:id="rId1" w:history="1">
            <w:r w:rsidRPr="005A57BB">
              <w:rPr>
                <w:rStyle w:val="Hyperlink"/>
                <w:color w:val="auto"/>
                <w:sz w:val="18"/>
                <w:szCs w:val="18"/>
                <w:u w:val="none"/>
              </w:rPr>
              <w:t>www.bilac.sp.gov.br</w:t>
            </w:r>
          </w:hyperlink>
          <w:r w:rsidRPr="005A57BB">
            <w:rPr>
              <w:rStyle w:val="Hyperlink"/>
              <w:color w:val="auto"/>
              <w:sz w:val="18"/>
              <w:szCs w:val="18"/>
              <w:u w:val="none"/>
            </w:rPr>
            <w:t xml:space="preserve">    </w:t>
          </w:r>
        </w:p>
      </w:tc>
    </w:tr>
  </w:tbl>
  <w:p w14:paraId="1EA792E3" w14:textId="77777777" w:rsidR="00C66209" w:rsidRDefault="00C6620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8B0A02" w14:textId="77777777" w:rsidR="00D73356" w:rsidRDefault="00D73356">
      <w:r>
        <w:separator/>
      </w:r>
    </w:p>
  </w:footnote>
  <w:footnote w:type="continuationSeparator" w:id="0">
    <w:p w14:paraId="4EC47AC2" w14:textId="77777777" w:rsidR="00D73356" w:rsidRDefault="00D733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49C5AB" w14:textId="08A03C5E" w:rsidR="00C66209" w:rsidRDefault="00C66209" w:rsidP="00B93F65">
    <w:pPr>
      <w:pStyle w:val="Cabealho"/>
      <w:jc w:val="right"/>
    </w:pPr>
    <w:r>
      <w:rPr>
        <w:noProof/>
      </w:rPr>
      <w:drawing>
        <wp:anchor distT="0" distB="0" distL="114300" distR="114300" simplePos="0" relativeHeight="251661312" behindDoc="1" locked="0" layoutInCell="1" allowOverlap="1" wp14:anchorId="2C55D4A8" wp14:editId="09BB86A4">
          <wp:simplePos x="0" y="0"/>
          <wp:positionH relativeFrom="column">
            <wp:posOffset>-429371</wp:posOffset>
          </wp:positionH>
          <wp:positionV relativeFrom="paragraph">
            <wp:posOffset>-214989</wp:posOffset>
          </wp:positionV>
          <wp:extent cx="1087120" cy="1087120"/>
          <wp:effectExtent l="0" t="0" r="0" b="0"/>
          <wp:wrapNone/>
          <wp:docPr id="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324743" name="Imagem 106732474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7120" cy="1087120"/>
                  </a:xfrm>
                  <a:prstGeom prst="rect">
                    <a:avLst/>
                  </a:prstGeom>
                </pic:spPr>
              </pic:pic>
            </a:graphicData>
          </a:graphic>
          <wp14:sizeRelH relativeFrom="margin">
            <wp14:pctWidth>0</wp14:pctWidth>
          </wp14:sizeRelH>
          <wp14:sizeRelV relativeFrom="margin">
            <wp14:pctHeight>0</wp14:pctHeight>
          </wp14:sizeRelV>
        </wp:anchor>
      </w:drawing>
    </w:r>
    <w:r>
      <w:rPr>
        <w:noProof/>
        <w:sz w:val="20"/>
      </w:rPr>
      <w:drawing>
        <wp:anchor distT="0" distB="0" distL="114300" distR="114300" simplePos="0" relativeHeight="251659264" behindDoc="1" locked="0" layoutInCell="1" allowOverlap="1" wp14:anchorId="36E17DD2" wp14:editId="545B5A5A">
          <wp:simplePos x="0" y="0"/>
          <wp:positionH relativeFrom="column">
            <wp:posOffset>4557395</wp:posOffset>
          </wp:positionH>
          <wp:positionV relativeFrom="paragraph">
            <wp:posOffset>-182562</wp:posOffset>
          </wp:positionV>
          <wp:extent cx="1324800" cy="1036800"/>
          <wp:effectExtent l="0" t="0" r="8890" b="0"/>
          <wp:wrapNone/>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303173" name="Imagem 527303173"/>
                  <pic:cNvPicPr/>
                </pic:nvPicPr>
                <pic:blipFill>
                  <a:blip r:embed="rId2">
                    <a:extLst>
                      <a:ext uri="{28A0092B-C50C-407E-A947-70E740481C1C}">
                        <a14:useLocalDpi xmlns:a14="http://schemas.microsoft.com/office/drawing/2010/main" val="0"/>
                      </a:ext>
                    </a:extLst>
                  </a:blip>
                  <a:stretch>
                    <a:fillRect/>
                  </a:stretch>
                </pic:blipFill>
                <pic:spPr>
                  <a:xfrm>
                    <a:off x="0" y="0"/>
                    <a:ext cx="1324800" cy="1036800"/>
                  </a:xfrm>
                  <a:prstGeom prst="rect">
                    <a:avLst/>
                  </a:prstGeom>
                </pic:spPr>
              </pic:pic>
            </a:graphicData>
          </a:graphic>
          <wp14:sizeRelH relativeFrom="margin">
            <wp14:pctWidth>0</wp14:pctWidth>
          </wp14:sizeRelH>
          <wp14:sizeRelV relativeFrom="margin">
            <wp14:pctHeight>0</wp14:pctHeight>
          </wp14:sizeRelV>
        </wp:anchor>
      </w:drawing>
    </w:r>
    <w:r>
      <w:rPr>
        <w:noProof/>
        <w:sz w:val="20"/>
      </w:rPr>
      <mc:AlternateContent>
        <mc:Choice Requires="wps">
          <w:drawing>
            <wp:anchor distT="0" distB="0" distL="114300" distR="114300" simplePos="0" relativeHeight="251656704" behindDoc="0" locked="0" layoutInCell="1" allowOverlap="1" wp14:anchorId="0D0A8B28" wp14:editId="24298689">
              <wp:simplePos x="0" y="0"/>
              <wp:positionH relativeFrom="column">
                <wp:posOffset>872490</wp:posOffset>
              </wp:positionH>
              <wp:positionV relativeFrom="paragraph">
                <wp:posOffset>-126365</wp:posOffset>
              </wp:positionV>
              <wp:extent cx="3524250" cy="868680"/>
              <wp:effectExtent l="0" t="0" r="0" b="762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868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07E1D7" w14:textId="77777777" w:rsidR="00C66209" w:rsidRPr="00ED5460" w:rsidRDefault="00C66209" w:rsidP="002767A3">
                          <w:pPr>
                            <w:pStyle w:val="Ttulo1"/>
                            <w:spacing w:before="100" w:beforeAutospacing="1"/>
                            <w:rPr>
                              <w:rFonts w:ascii="Edwardian Script ITC" w:hAnsi="Edwardian Script ITC" w:cs="Vijaya"/>
                              <w:b w:val="0"/>
                              <w:sz w:val="57"/>
                              <w:szCs w:val="57"/>
                            </w:rPr>
                          </w:pPr>
                          <w:r w:rsidRPr="00ED5460">
                            <w:rPr>
                              <w:rFonts w:ascii="Edwardian Script ITC" w:hAnsi="Edwardian Script ITC" w:cs="Vijaya"/>
                              <w:b w:val="0"/>
                              <w:sz w:val="57"/>
                              <w:szCs w:val="57"/>
                            </w:rPr>
                            <w:t>Prefeitura Municipal de Bilac</w:t>
                          </w:r>
                        </w:p>
                        <w:p w14:paraId="186FB566" w14:textId="77777777" w:rsidR="00C66209" w:rsidRPr="002767A3" w:rsidRDefault="00C66209" w:rsidP="006861A5">
                          <w:pPr>
                            <w:pStyle w:val="Ttulo3"/>
                            <w:rPr>
                              <w:rFonts w:ascii="Times New Roman" w:hAnsi="Times New Roman"/>
                              <w:sz w:val="22"/>
                              <w:szCs w:val="22"/>
                            </w:rPr>
                          </w:pPr>
                          <w:r w:rsidRPr="002767A3">
                            <w:rPr>
                              <w:rFonts w:ascii="Times New Roman" w:hAnsi="Times New Roman"/>
                              <w:sz w:val="22"/>
                              <w:szCs w:val="22"/>
                            </w:rPr>
                            <w:t>Estado de São Paulo</w:t>
                          </w:r>
                        </w:p>
                        <w:p w14:paraId="108EB7B0" w14:textId="77777777" w:rsidR="00C66209" w:rsidRPr="002767A3" w:rsidRDefault="00C66209" w:rsidP="006861A5">
                          <w:pPr>
                            <w:jc w:val="center"/>
                            <w:rPr>
                              <w:sz w:val="18"/>
                              <w:szCs w:val="18"/>
                            </w:rPr>
                          </w:pPr>
                          <w:r w:rsidRPr="002767A3">
                            <w:rPr>
                              <w:sz w:val="18"/>
                              <w:szCs w:val="18"/>
                            </w:rPr>
                            <w:t>CNPJ 44.430.783/0001-19</w:t>
                          </w:r>
                        </w:p>
                        <w:p w14:paraId="4E29A62A" w14:textId="77777777" w:rsidR="00C66209" w:rsidRPr="009E6950" w:rsidRDefault="00C66209" w:rsidP="006861A5">
                          <w:pPr>
                            <w:jc w:val="center"/>
                            <w:rPr>
                              <w:rFonts w:ascii="Poor Richard" w:hAnsi="Poor Richard" w:cs="Vijaya"/>
                              <w:sz w:val="4"/>
                              <w:szCs w:val="4"/>
                            </w:rPr>
                          </w:pPr>
                        </w:p>
                        <w:p w14:paraId="2ED8812F" w14:textId="77777777" w:rsidR="00C66209" w:rsidRPr="005927A5" w:rsidRDefault="00C66209" w:rsidP="006861A5">
                          <w:pPr>
                            <w:jc w:val="center"/>
                            <w:rPr>
                              <w:rFonts w:ascii="Vijaya" w:hAnsi="Vijaya" w:cs="Vijaya"/>
                              <w:sz w:val="16"/>
                              <w:szCs w:val="16"/>
                            </w:rPr>
                          </w:pPr>
                        </w:p>
                        <w:p w14:paraId="42E0BF71" w14:textId="77777777" w:rsidR="00C66209" w:rsidRPr="009E6950" w:rsidRDefault="00C66209" w:rsidP="006861A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0A8B28" id="_x0000_t202" coordsize="21600,21600" o:spt="202" path="m,l,21600r21600,l21600,xe">
              <v:stroke joinstyle="miter"/>
              <v:path gradientshapeok="t" o:connecttype="rect"/>
            </v:shapetype>
            <v:shape id="Text Box 1" o:spid="_x0000_s1026" type="#_x0000_t202" style="position:absolute;left:0;text-align:left;margin-left:68.7pt;margin-top:-9.95pt;width:277.5pt;height:68.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IcOBgIAAO8DAAAOAAAAZHJzL2Uyb0RvYy54bWysU9tu2zAMfR+wfxD0vjjxkq414hRdigwD&#10;ugvQ7gNkWbaFyaJGKbGzrx8lp1m6vQ2zAUEUySOeQ2p9O/aGHRR6Dbbki9mcM2Ul1Nq2Jf/2tHtz&#10;zZkPwtbCgFUlPyrPbzevX60HV6gcOjC1QkYg1heDK3kXgiuyzMtO9cLPwClLzgawF4FMbLMaxUDo&#10;vcny+fwqGwBrhyCV93R6Pzn5JuE3jZLhS9N4FZgpOdUW0oppreKabdaiaFG4TstTGeIfquiFtnTp&#10;GepeBMH2qP+C6rVE8NCEmYQ+g6bRUiUOxGYx/4PNYyecSlxIHO/OMvn/Bys/H74i03XJc86s6KlF&#10;T2oM7D2MbBHVGZwvKOjRUVgY6Zi6nJh69wDyu2cWtp2wrbpDhKFToqbqUmZ2kTrh+AhSDZ+gpmvE&#10;PkACGhvso3QkBiN06tLx3JlYiqTDt6t8ma/IJcl3fUV/al0miudshz58UNCzuCk5UucTujg8+EA8&#10;KPQ5JF7mweh6p41JBrbV1iA7CJqSXfoidUp5EWZsDLYQ0yZ3PEk0I7OJYxir8SRbBfWRCCNMU0ev&#10;hDYd4E/OBpq4kvsfe4GKM/PRkmg3i+Uyjmgylqt3ORl46akuPcJKgip54GzabsM01nuHuu3opqlN&#10;Fu5I6EYnDWJHpqpOddNUJZ6nFxDH9tJOUb/f6eYXAAAA//8DAFBLAwQUAAYACAAAACEAj3W1ON8A&#10;AAALAQAADwAAAGRycy9kb3ducmV2LnhtbEyPwU7DMBBE70j8g7WVuKDWSSkJCXEqQAL12tIP2MTb&#10;JGpsR7HbpH/PcoLj7DzNzhTb2fTiSqPvnFUQryIQZGunO9soOH5/Ll9A+IBWY+8sKbiRh215f1dg&#10;rt1k93Q9hEZwiPU5KmhDGHIpfd2SQb9yA1n2Tm40GFiOjdQjThxuermOokQa7Cx/aHGgj5bq8+Fi&#10;FJx20+NzNlVf4ZjuN8k7dmnlbko9LOa3VxCB5vAHw299rg4ld6rcxWovetZP6YZRBcs4y0AwkWRr&#10;vlRsxUkGsizk/w3lDwAAAP//AwBQSwECLQAUAAYACAAAACEAtoM4kv4AAADhAQAAEwAAAAAAAAAA&#10;AAAAAAAAAAAAW0NvbnRlbnRfVHlwZXNdLnhtbFBLAQItABQABgAIAAAAIQA4/SH/1gAAAJQBAAAL&#10;AAAAAAAAAAAAAAAAAC8BAABfcmVscy8ucmVsc1BLAQItABQABgAIAAAAIQAo4IcOBgIAAO8DAAAO&#10;AAAAAAAAAAAAAAAAAC4CAABkcnMvZTJvRG9jLnhtbFBLAQItABQABgAIAAAAIQCPdbU43wAAAAsB&#10;AAAPAAAAAAAAAAAAAAAAAGAEAABkcnMvZG93bnJldi54bWxQSwUGAAAAAAQABADzAAAAbAUAAAAA&#10;" stroked="f">
              <v:textbox>
                <w:txbxContent>
                  <w:p w14:paraId="1B07E1D7" w14:textId="77777777" w:rsidR="00C66209" w:rsidRPr="00ED5460" w:rsidRDefault="00C66209" w:rsidP="002767A3">
                    <w:pPr>
                      <w:pStyle w:val="Ttulo1"/>
                      <w:spacing w:before="100" w:beforeAutospacing="1"/>
                      <w:rPr>
                        <w:rFonts w:ascii="Edwardian Script ITC" w:hAnsi="Edwardian Script ITC" w:cs="Vijaya"/>
                        <w:b w:val="0"/>
                        <w:sz w:val="57"/>
                        <w:szCs w:val="57"/>
                      </w:rPr>
                    </w:pPr>
                    <w:r w:rsidRPr="00ED5460">
                      <w:rPr>
                        <w:rFonts w:ascii="Edwardian Script ITC" w:hAnsi="Edwardian Script ITC" w:cs="Vijaya"/>
                        <w:b w:val="0"/>
                        <w:sz w:val="57"/>
                        <w:szCs w:val="57"/>
                      </w:rPr>
                      <w:t>Prefeitura Municipal de Bilac</w:t>
                    </w:r>
                  </w:p>
                  <w:p w14:paraId="186FB566" w14:textId="77777777" w:rsidR="00C66209" w:rsidRPr="002767A3" w:rsidRDefault="00C66209" w:rsidP="006861A5">
                    <w:pPr>
                      <w:pStyle w:val="Ttulo3"/>
                      <w:rPr>
                        <w:rFonts w:ascii="Times New Roman" w:hAnsi="Times New Roman"/>
                        <w:sz w:val="22"/>
                        <w:szCs w:val="22"/>
                      </w:rPr>
                    </w:pPr>
                    <w:r w:rsidRPr="002767A3">
                      <w:rPr>
                        <w:rFonts w:ascii="Times New Roman" w:hAnsi="Times New Roman"/>
                        <w:sz w:val="22"/>
                        <w:szCs w:val="22"/>
                      </w:rPr>
                      <w:t>Estado de São Paulo</w:t>
                    </w:r>
                  </w:p>
                  <w:p w14:paraId="108EB7B0" w14:textId="77777777" w:rsidR="00C66209" w:rsidRPr="002767A3" w:rsidRDefault="00C66209" w:rsidP="006861A5">
                    <w:pPr>
                      <w:jc w:val="center"/>
                      <w:rPr>
                        <w:sz w:val="18"/>
                        <w:szCs w:val="18"/>
                      </w:rPr>
                    </w:pPr>
                    <w:r w:rsidRPr="002767A3">
                      <w:rPr>
                        <w:sz w:val="18"/>
                        <w:szCs w:val="18"/>
                      </w:rPr>
                      <w:t>CNPJ 44.430.783/0001-19</w:t>
                    </w:r>
                  </w:p>
                  <w:p w14:paraId="4E29A62A" w14:textId="77777777" w:rsidR="00C66209" w:rsidRPr="009E6950" w:rsidRDefault="00C66209" w:rsidP="006861A5">
                    <w:pPr>
                      <w:jc w:val="center"/>
                      <w:rPr>
                        <w:rFonts w:ascii="Poor Richard" w:hAnsi="Poor Richard" w:cs="Vijaya"/>
                        <w:sz w:val="4"/>
                        <w:szCs w:val="4"/>
                      </w:rPr>
                    </w:pPr>
                  </w:p>
                  <w:p w14:paraId="2ED8812F" w14:textId="77777777" w:rsidR="00C66209" w:rsidRPr="005927A5" w:rsidRDefault="00C66209" w:rsidP="006861A5">
                    <w:pPr>
                      <w:jc w:val="center"/>
                      <w:rPr>
                        <w:rFonts w:ascii="Vijaya" w:hAnsi="Vijaya" w:cs="Vijaya"/>
                        <w:sz w:val="16"/>
                        <w:szCs w:val="16"/>
                      </w:rPr>
                    </w:pPr>
                  </w:p>
                  <w:p w14:paraId="42E0BF71" w14:textId="77777777" w:rsidR="00C66209" w:rsidRPr="009E6950" w:rsidRDefault="00C66209" w:rsidP="006861A5">
                    <w:pPr>
                      <w:jc w:val="center"/>
                    </w:pPr>
                  </w:p>
                </w:txbxContent>
              </v:textbox>
            </v:shape>
          </w:pict>
        </mc:Fallback>
      </mc:AlternateContent>
    </w:r>
  </w:p>
  <w:p w14:paraId="3D30F7DB" w14:textId="3FE67EEE" w:rsidR="00C66209" w:rsidRDefault="00C66209" w:rsidP="00CD108E">
    <w:pPr>
      <w:pStyle w:val="Cabealho"/>
      <w:tabs>
        <w:tab w:val="clear" w:pos="8838"/>
        <w:tab w:val="left" w:pos="4419"/>
      </w:tabs>
    </w:pPr>
    <w:r>
      <w:tab/>
    </w:r>
  </w:p>
  <w:p w14:paraId="1AA15205" w14:textId="3DA0C2DE" w:rsidR="00C66209" w:rsidRDefault="00C66209" w:rsidP="00B93F65">
    <w:pPr>
      <w:pStyle w:val="Cabealho"/>
      <w:jc w:val="right"/>
    </w:pPr>
  </w:p>
  <w:p w14:paraId="39D44BE7" w14:textId="36BBFBC4" w:rsidR="00C66209" w:rsidRDefault="00C6620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787E6A"/>
    <w:multiLevelType w:val="hybridMultilevel"/>
    <w:tmpl w:val="D77EA6C6"/>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15:restartNumberingAfterBreak="0">
    <w:nsid w:val="2BC84A67"/>
    <w:multiLevelType w:val="hybridMultilevel"/>
    <w:tmpl w:val="5840231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C97485F"/>
    <w:multiLevelType w:val="multilevel"/>
    <w:tmpl w:val="581C89B8"/>
    <w:lvl w:ilvl="0">
      <w:start w:val="1"/>
      <w:numFmt w:val="decimal"/>
      <w:lvlText w:val="%1."/>
      <w:lvlJc w:val="left"/>
      <w:pPr>
        <w:tabs>
          <w:tab w:val="num" w:pos="1080"/>
        </w:tabs>
        <w:ind w:left="1003" w:hanging="283"/>
      </w:pPr>
      <w:rPr>
        <w:rFonts w:hint="default"/>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302007D1"/>
    <w:multiLevelType w:val="hybridMultilevel"/>
    <w:tmpl w:val="82B25DC0"/>
    <w:lvl w:ilvl="0" w:tplc="04160017">
      <w:start w:val="1"/>
      <w:numFmt w:val="lowerLetter"/>
      <w:lvlText w:val="%1)"/>
      <w:lvlJc w:val="left"/>
      <w:pPr>
        <w:ind w:left="5747" w:hanging="360"/>
      </w:pPr>
      <w:rPr>
        <w:rFonts w:hint="default"/>
      </w:rPr>
    </w:lvl>
    <w:lvl w:ilvl="1" w:tplc="04160019" w:tentative="1">
      <w:start w:val="1"/>
      <w:numFmt w:val="lowerLetter"/>
      <w:lvlText w:val="%2."/>
      <w:lvlJc w:val="left"/>
      <w:pPr>
        <w:ind w:left="6467" w:hanging="360"/>
      </w:pPr>
    </w:lvl>
    <w:lvl w:ilvl="2" w:tplc="0416001B" w:tentative="1">
      <w:start w:val="1"/>
      <w:numFmt w:val="lowerRoman"/>
      <w:lvlText w:val="%3."/>
      <w:lvlJc w:val="right"/>
      <w:pPr>
        <w:ind w:left="7187" w:hanging="180"/>
      </w:pPr>
    </w:lvl>
    <w:lvl w:ilvl="3" w:tplc="0416000F" w:tentative="1">
      <w:start w:val="1"/>
      <w:numFmt w:val="decimal"/>
      <w:lvlText w:val="%4."/>
      <w:lvlJc w:val="left"/>
      <w:pPr>
        <w:ind w:left="7907" w:hanging="360"/>
      </w:pPr>
    </w:lvl>
    <w:lvl w:ilvl="4" w:tplc="04160019" w:tentative="1">
      <w:start w:val="1"/>
      <w:numFmt w:val="lowerLetter"/>
      <w:lvlText w:val="%5."/>
      <w:lvlJc w:val="left"/>
      <w:pPr>
        <w:ind w:left="8627" w:hanging="360"/>
      </w:pPr>
    </w:lvl>
    <w:lvl w:ilvl="5" w:tplc="0416001B" w:tentative="1">
      <w:start w:val="1"/>
      <w:numFmt w:val="lowerRoman"/>
      <w:lvlText w:val="%6."/>
      <w:lvlJc w:val="right"/>
      <w:pPr>
        <w:ind w:left="9347" w:hanging="180"/>
      </w:pPr>
    </w:lvl>
    <w:lvl w:ilvl="6" w:tplc="0416000F" w:tentative="1">
      <w:start w:val="1"/>
      <w:numFmt w:val="decimal"/>
      <w:lvlText w:val="%7."/>
      <w:lvlJc w:val="left"/>
      <w:pPr>
        <w:ind w:left="10067" w:hanging="360"/>
      </w:pPr>
    </w:lvl>
    <w:lvl w:ilvl="7" w:tplc="04160019" w:tentative="1">
      <w:start w:val="1"/>
      <w:numFmt w:val="lowerLetter"/>
      <w:lvlText w:val="%8."/>
      <w:lvlJc w:val="left"/>
      <w:pPr>
        <w:ind w:left="10787" w:hanging="360"/>
      </w:pPr>
    </w:lvl>
    <w:lvl w:ilvl="8" w:tplc="0416001B" w:tentative="1">
      <w:start w:val="1"/>
      <w:numFmt w:val="lowerRoman"/>
      <w:lvlText w:val="%9."/>
      <w:lvlJc w:val="right"/>
      <w:pPr>
        <w:ind w:left="11507" w:hanging="180"/>
      </w:pPr>
    </w:lvl>
  </w:abstractNum>
  <w:abstractNum w:abstractNumId="4" w15:restartNumberingAfterBreak="0">
    <w:nsid w:val="30FC7B67"/>
    <w:multiLevelType w:val="hybridMultilevel"/>
    <w:tmpl w:val="9C6EB4F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32CB5DAD"/>
    <w:multiLevelType w:val="hybridMultilevel"/>
    <w:tmpl w:val="9680521C"/>
    <w:lvl w:ilvl="0" w:tplc="86805C66">
      <w:start w:val="1"/>
      <w:numFmt w:val="lowerLetter"/>
      <w:lvlText w:val="%1)"/>
      <w:lvlJc w:val="left"/>
      <w:pPr>
        <w:ind w:left="1353" w:hanging="360"/>
      </w:pPr>
      <w:rPr>
        <w:rFonts w:hint="default"/>
        <w:b/>
        <w:bCs/>
      </w:rPr>
    </w:lvl>
    <w:lvl w:ilvl="1" w:tplc="08160019" w:tentative="1">
      <w:start w:val="1"/>
      <w:numFmt w:val="lowerLetter"/>
      <w:lvlText w:val="%2."/>
      <w:lvlJc w:val="left"/>
      <w:pPr>
        <w:ind w:left="2073" w:hanging="360"/>
      </w:pPr>
    </w:lvl>
    <w:lvl w:ilvl="2" w:tplc="0816001B" w:tentative="1">
      <w:start w:val="1"/>
      <w:numFmt w:val="lowerRoman"/>
      <w:lvlText w:val="%3."/>
      <w:lvlJc w:val="right"/>
      <w:pPr>
        <w:ind w:left="2793" w:hanging="180"/>
      </w:pPr>
    </w:lvl>
    <w:lvl w:ilvl="3" w:tplc="0816000F" w:tentative="1">
      <w:start w:val="1"/>
      <w:numFmt w:val="decimal"/>
      <w:lvlText w:val="%4."/>
      <w:lvlJc w:val="left"/>
      <w:pPr>
        <w:ind w:left="3513" w:hanging="360"/>
      </w:pPr>
    </w:lvl>
    <w:lvl w:ilvl="4" w:tplc="08160019" w:tentative="1">
      <w:start w:val="1"/>
      <w:numFmt w:val="lowerLetter"/>
      <w:lvlText w:val="%5."/>
      <w:lvlJc w:val="left"/>
      <w:pPr>
        <w:ind w:left="4233" w:hanging="360"/>
      </w:pPr>
    </w:lvl>
    <w:lvl w:ilvl="5" w:tplc="0816001B" w:tentative="1">
      <w:start w:val="1"/>
      <w:numFmt w:val="lowerRoman"/>
      <w:lvlText w:val="%6."/>
      <w:lvlJc w:val="right"/>
      <w:pPr>
        <w:ind w:left="4953" w:hanging="180"/>
      </w:pPr>
    </w:lvl>
    <w:lvl w:ilvl="6" w:tplc="0816000F" w:tentative="1">
      <w:start w:val="1"/>
      <w:numFmt w:val="decimal"/>
      <w:lvlText w:val="%7."/>
      <w:lvlJc w:val="left"/>
      <w:pPr>
        <w:ind w:left="5673" w:hanging="360"/>
      </w:pPr>
    </w:lvl>
    <w:lvl w:ilvl="7" w:tplc="08160019" w:tentative="1">
      <w:start w:val="1"/>
      <w:numFmt w:val="lowerLetter"/>
      <w:lvlText w:val="%8."/>
      <w:lvlJc w:val="left"/>
      <w:pPr>
        <w:ind w:left="6393" w:hanging="360"/>
      </w:pPr>
    </w:lvl>
    <w:lvl w:ilvl="8" w:tplc="0816001B" w:tentative="1">
      <w:start w:val="1"/>
      <w:numFmt w:val="lowerRoman"/>
      <w:lvlText w:val="%9."/>
      <w:lvlJc w:val="right"/>
      <w:pPr>
        <w:ind w:left="7113" w:hanging="180"/>
      </w:pPr>
    </w:lvl>
  </w:abstractNum>
  <w:abstractNum w:abstractNumId="6" w15:restartNumberingAfterBreak="0">
    <w:nsid w:val="3696656F"/>
    <w:multiLevelType w:val="hybridMultilevel"/>
    <w:tmpl w:val="76425196"/>
    <w:lvl w:ilvl="0" w:tplc="5D3E7F88">
      <w:start w:val="1"/>
      <w:numFmt w:val="bullet"/>
      <w:lvlText w:val=""/>
      <w:lvlJc w:val="left"/>
      <w:pPr>
        <w:ind w:left="720" w:hanging="360"/>
      </w:pPr>
      <w:rPr>
        <w:rFonts w:ascii="Wingdings" w:hAnsi="Wingdings" w:hint="default"/>
        <w:sz w:val="24"/>
        <w:szCs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46E6F3F"/>
    <w:multiLevelType w:val="hybridMultilevel"/>
    <w:tmpl w:val="D2BAD59E"/>
    <w:lvl w:ilvl="0" w:tplc="C04CDE2A">
      <w:start w:val="1"/>
      <w:numFmt w:val="bullet"/>
      <w:lvlText w:val=""/>
      <w:lvlJc w:val="left"/>
      <w:pPr>
        <w:ind w:left="720" w:hanging="360"/>
      </w:pPr>
      <w:rPr>
        <w:rFonts w:ascii="Wingdings" w:hAnsi="Wingdings" w:hint="default"/>
        <w:sz w:val="24"/>
        <w:szCs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45AD4775"/>
    <w:multiLevelType w:val="hybridMultilevel"/>
    <w:tmpl w:val="A83ECB44"/>
    <w:lvl w:ilvl="0" w:tplc="0E2AC63C">
      <w:start w:val="1"/>
      <w:numFmt w:val="lowerLetter"/>
      <w:lvlText w:val="%1)"/>
      <w:lvlJc w:val="left"/>
      <w:pPr>
        <w:tabs>
          <w:tab w:val="num" w:pos="900"/>
        </w:tabs>
        <w:ind w:left="900" w:hanging="360"/>
      </w:pPr>
    </w:lvl>
    <w:lvl w:ilvl="1" w:tplc="04160019">
      <w:start w:val="1"/>
      <w:numFmt w:val="lowerLetter"/>
      <w:lvlText w:val="%2."/>
      <w:lvlJc w:val="left"/>
      <w:pPr>
        <w:tabs>
          <w:tab w:val="num" w:pos="1620"/>
        </w:tabs>
        <w:ind w:left="1620" w:hanging="360"/>
      </w:pPr>
    </w:lvl>
    <w:lvl w:ilvl="2" w:tplc="0416001B">
      <w:start w:val="1"/>
      <w:numFmt w:val="lowerRoman"/>
      <w:lvlText w:val="%3."/>
      <w:lvlJc w:val="right"/>
      <w:pPr>
        <w:tabs>
          <w:tab w:val="num" w:pos="2340"/>
        </w:tabs>
        <w:ind w:left="2340" w:hanging="180"/>
      </w:pPr>
    </w:lvl>
    <w:lvl w:ilvl="3" w:tplc="0416000F">
      <w:start w:val="1"/>
      <w:numFmt w:val="decimal"/>
      <w:lvlText w:val="%4."/>
      <w:lvlJc w:val="left"/>
      <w:pPr>
        <w:tabs>
          <w:tab w:val="num" w:pos="3060"/>
        </w:tabs>
        <w:ind w:left="3060" w:hanging="360"/>
      </w:pPr>
    </w:lvl>
    <w:lvl w:ilvl="4" w:tplc="04160019">
      <w:start w:val="1"/>
      <w:numFmt w:val="lowerLetter"/>
      <w:lvlText w:val="%5."/>
      <w:lvlJc w:val="left"/>
      <w:pPr>
        <w:tabs>
          <w:tab w:val="num" w:pos="3780"/>
        </w:tabs>
        <w:ind w:left="3780" w:hanging="360"/>
      </w:pPr>
    </w:lvl>
    <w:lvl w:ilvl="5" w:tplc="0416001B">
      <w:start w:val="1"/>
      <w:numFmt w:val="lowerRoman"/>
      <w:lvlText w:val="%6."/>
      <w:lvlJc w:val="right"/>
      <w:pPr>
        <w:tabs>
          <w:tab w:val="num" w:pos="4500"/>
        </w:tabs>
        <w:ind w:left="4500" w:hanging="180"/>
      </w:pPr>
    </w:lvl>
    <w:lvl w:ilvl="6" w:tplc="0416000F">
      <w:start w:val="1"/>
      <w:numFmt w:val="decimal"/>
      <w:lvlText w:val="%7."/>
      <w:lvlJc w:val="left"/>
      <w:pPr>
        <w:tabs>
          <w:tab w:val="num" w:pos="5220"/>
        </w:tabs>
        <w:ind w:left="5220" w:hanging="360"/>
      </w:pPr>
    </w:lvl>
    <w:lvl w:ilvl="7" w:tplc="04160019">
      <w:start w:val="1"/>
      <w:numFmt w:val="lowerLetter"/>
      <w:lvlText w:val="%8."/>
      <w:lvlJc w:val="left"/>
      <w:pPr>
        <w:tabs>
          <w:tab w:val="num" w:pos="5940"/>
        </w:tabs>
        <w:ind w:left="5940" w:hanging="360"/>
      </w:pPr>
    </w:lvl>
    <w:lvl w:ilvl="8" w:tplc="0416001B">
      <w:start w:val="1"/>
      <w:numFmt w:val="lowerRoman"/>
      <w:lvlText w:val="%9."/>
      <w:lvlJc w:val="right"/>
      <w:pPr>
        <w:tabs>
          <w:tab w:val="num" w:pos="6660"/>
        </w:tabs>
        <w:ind w:left="6660" w:hanging="180"/>
      </w:pPr>
    </w:lvl>
  </w:abstractNum>
  <w:abstractNum w:abstractNumId="9" w15:restartNumberingAfterBreak="0">
    <w:nsid w:val="4FD97F98"/>
    <w:multiLevelType w:val="hybridMultilevel"/>
    <w:tmpl w:val="54FA63E2"/>
    <w:lvl w:ilvl="0" w:tplc="50A8AA92">
      <w:start w:val="1"/>
      <w:numFmt w:val="lowerLetter"/>
      <w:lvlText w:val="%1)"/>
      <w:lvlJc w:val="left"/>
      <w:pPr>
        <w:ind w:left="1636" w:hanging="360"/>
      </w:pPr>
      <w:rPr>
        <w:rFonts w:hint="default"/>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10" w15:restartNumberingAfterBreak="0">
    <w:nsid w:val="608828EE"/>
    <w:multiLevelType w:val="multilevel"/>
    <w:tmpl w:val="608828EE"/>
    <w:name w:val="Lista numerada 1"/>
    <w:lvl w:ilvl="0">
      <w:start w:val="1"/>
      <w:numFmt w:val="decimal"/>
      <w:lvlText w:val="%1."/>
      <w:lvlJc w:val="left"/>
      <w:rPr>
        <w:rFonts w:ascii="Arial" w:hAnsi="Arial"/>
        <w:dstrike w:val="0"/>
        <w:color w:val="000000"/>
        <w:sz w:val="24"/>
      </w:rPr>
    </w:lvl>
    <w:lvl w:ilvl="1">
      <w:start w:val="1"/>
      <w:numFmt w:val="lowerLetter"/>
      <w:lvlText w:val="%2."/>
      <w:lvlJc w:val="left"/>
      <w:rPr>
        <w:dstrike w:val="0"/>
      </w:rPr>
    </w:lvl>
    <w:lvl w:ilvl="2">
      <w:start w:val="1"/>
      <w:numFmt w:val="lowerRoman"/>
      <w:lvlText w:val="%3."/>
      <w:lvlJc w:val="left"/>
      <w:rPr>
        <w:dstrike w:val="0"/>
      </w:rPr>
    </w:lvl>
    <w:lvl w:ilvl="3">
      <w:start w:val="1"/>
      <w:numFmt w:val="decimal"/>
      <w:lvlText w:val="%4."/>
      <w:lvlJc w:val="left"/>
      <w:rPr>
        <w:dstrike w:val="0"/>
      </w:rPr>
    </w:lvl>
    <w:lvl w:ilvl="4">
      <w:start w:val="1"/>
      <w:numFmt w:val="lowerLetter"/>
      <w:lvlText w:val="%5."/>
      <w:lvlJc w:val="left"/>
      <w:rPr>
        <w:dstrike w:val="0"/>
      </w:rPr>
    </w:lvl>
    <w:lvl w:ilvl="5">
      <w:start w:val="1"/>
      <w:numFmt w:val="lowerRoman"/>
      <w:lvlText w:val="%6."/>
      <w:lvlJc w:val="left"/>
      <w:rPr>
        <w:dstrike w:val="0"/>
      </w:rPr>
    </w:lvl>
    <w:lvl w:ilvl="6">
      <w:start w:val="1"/>
      <w:numFmt w:val="decimal"/>
      <w:lvlText w:val="%7."/>
      <w:lvlJc w:val="left"/>
      <w:rPr>
        <w:dstrike w:val="0"/>
      </w:rPr>
    </w:lvl>
    <w:lvl w:ilvl="7">
      <w:start w:val="1"/>
      <w:numFmt w:val="lowerLetter"/>
      <w:lvlText w:val="%8."/>
      <w:lvlJc w:val="left"/>
      <w:rPr>
        <w:dstrike w:val="0"/>
      </w:rPr>
    </w:lvl>
    <w:lvl w:ilvl="8">
      <w:start w:val="1"/>
      <w:numFmt w:val="lowerRoman"/>
      <w:lvlText w:val="%9."/>
      <w:lvlJc w:val="left"/>
      <w:rPr>
        <w:dstrike w:val="0"/>
      </w:rPr>
    </w:lvl>
  </w:abstractNum>
  <w:abstractNum w:abstractNumId="11" w15:restartNumberingAfterBreak="0">
    <w:nsid w:val="608828EF"/>
    <w:multiLevelType w:val="multilevel"/>
    <w:tmpl w:val="608828EF"/>
    <w:name w:val="Lista numerada 2"/>
    <w:lvl w:ilvl="0">
      <w:start w:val="1"/>
      <w:numFmt w:val="decimal"/>
      <w:lvlText w:val="%1."/>
      <w:lvlJc w:val="left"/>
      <w:rPr>
        <w:rFonts w:ascii="Arial" w:hAnsi="Arial"/>
        <w:dstrike w:val="0"/>
        <w:sz w:val="24"/>
      </w:rPr>
    </w:lvl>
    <w:lvl w:ilvl="1">
      <w:start w:val="1"/>
      <w:numFmt w:val="lowerLetter"/>
      <w:lvlText w:val="%2."/>
      <w:lvlJc w:val="left"/>
      <w:rPr>
        <w:dstrike w:val="0"/>
      </w:rPr>
    </w:lvl>
    <w:lvl w:ilvl="2">
      <w:start w:val="1"/>
      <w:numFmt w:val="lowerRoman"/>
      <w:lvlText w:val="%3."/>
      <w:lvlJc w:val="left"/>
      <w:rPr>
        <w:dstrike w:val="0"/>
      </w:rPr>
    </w:lvl>
    <w:lvl w:ilvl="3">
      <w:start w:val="1"/>
      <w:numFmt w:val="decimal"/>
      <w:lvlText w:val="%4."/>
      <w:lvlJc w:val="left"/>
      <w:rPr>
        <w:dstrike w:val="0"/>
      </w:rPr>
    </w:lvl>
    <w:lvl w:ilvl="4">
      <w:start w:val="1"/>
      <w:numFmt w:val="lowerLetter"/>
      <w:lvlText w:val="%5."/>
      <w:lvlJc w:val="left"/>
      <w:rPr>
        <w:dstrike w:val="0"/>
      </w:rPr>
    </w:lvl>
    <w:lvl w:ilvl="5">
      <w:start w:val="1"/>
      <w:numFmt w:val="lowerRoman"/>
      <w:lvlText w:val="%6."/>
      <w:lvlJc w:val="left"/>
      <w:rPr>
        <w:dstrike w:val="0"/>
      </w:rPr>
    </w:lvl>
    <w:lvl w:ilvl="6">
      <w:start w:val="1"/>
      <w:numFmt w:val="decimal"/>
      <w:lvlText w:val="%7."/>
      <w:lvlJc w:val="left"/>
      <w:rPr>
        <w:dstrike w:val="0"/>
      </w:rPr>
    </w:lvl>
    <w:lvl w:ilvl="7">
      <w:start w:val="1"/>
      <w:numFmt w:val="lowerLetter"/>
      <w:lvlText w:val="%8."/>
      <w:lvlJc w:val="left"/>
      <w:rPr>
        <w:dstrike w:val="0"/>
      </w:rPr>
    </w:lvl>
    <w:lvl w:ilvl="8">
      <w:start w:val="1"/>
      <w:numFmt w:val="lowerRoman"/>
      <w:lvlText w:val="%9."/>
      <w:lvlJc w:val="left"/>
      <w:rPr>
        <w:dstrike w:val="0"/>
      </w:rPr>
    </w:lvl>
  </w:abstractNum>
  <w:abstractNum w:abstractNumId="12" w15:restartNumberingAfterBreak="0">
    <w:nsid w:val="608828F0"/>
    <w:multiLevelType w:val="multilevel"/>
    <w:tmpl w:val="608828F0"/>
    <w:name w:val="Lista numerada 3"/>
    <w:lvl w:ilvl="0">
      <w:start w:val="1"/>
      <w:numFmt w:val="bullet"/>
      <w:lvlText w:val=""/>
      <w:lvlJc w:val="left"/>
      <w:rPr>
        <w:rFonts w:ascii="Symbol" w:hAnsi="Symbol"/>
        <w:dstrike w:val="0"/>
        <w:color w:val="000000"/>
      </w:rPr>
    </w:lvl>
    <w:lvl w:ilvl="1">
      <w:start w:val="1"/>
      <w:numFmt w:val="bullet"/>
      <w:lvlText w:val="o"/>
      <w:lvlJc w:val="left"/>
      <w:rPr>
        <w:rFonts w:ascii="Courier New" w:hAnsi="Courier New"/>
        <w:dstrike w:val="0"/>
      </w:rPr>
    </w:lvl>
    <w:lvl w:ilvl="2">
      <w:start w:val="1"/>
      <w:numFmt w:val="bullet"/>
      <w:lvlText w:val=""/>
      <w:lvlJc w:val="left"/>
      <w:rPr>
        <w:rFonts w:ascii="Wingdings" w:hAnsi="Wingdings"/>
        <w:dstrike w:val="0"/>
      </w:rPr>
    </w:lvl>
    <w:lvl w:ilvl="3">
      <w:start w:val="1"/>
      <w:numFmt w:val="bullet"/>
      <w:lvlText w:val=""/>
      <w:lvlJc w:val="left"/>
      <w:rPr>
        <w:rFonts w:ascii="Symbol" w:hAnsi="Symbol"/>
        <w:dstrike w:val="0"/>
      </w:rPr>
    </w:lvl>
    <w:lvl w:ilvl="4">
      <w:start w:val="1"/>
      <w:numFmt w:val="bullet"/>
      <w:lvlText w:val="o"/>
      <w:lvlJc w:val="left"/>
      <w:rPr>
        <w:rFonts w:ascii="Courier New" w:hAnsi="Courier New"/>
        <w:dstrike w:val="0"/>
      </w:rPr>
    </w:lvl>
    <w:lvl w:ilvl="5">
      <w:start w:val="1"/>
      <w:numFmt w:val="bullet"/>
      <w:lvlText w:val=""/>
      <w:lvlJc w:val="left"/>
      <w:rPr>
        <w:rFonts w:ascii="Wingdings" w:hAnsi="Wingdings"/>
        <w:dstrike w:val="0"/>
      </w:rPr>
    </w:lvl>
    <w:lvl w:ilvl="6">
      <w:start w:val="1"/>
      <w:numFmt w:val="bullet"/>
      <w:lvlText w:val=""/>
      <w:lvlJc w:val="left"/>
      <w:rPr>
        <w:rFonts w:ascii="Symbol" w:hAnsi="Symbol"/>
        <w:dstrike w:val="0"/>
      </w:rPr>
    </w:lvl>
    <w:lvl w:ilvl="7">
      <w:start w:val="1"/>
      <w:numFmt w:val="bullet"/>
      <w:lvlText w:val="o"/>
      <w:lvlJc w:val="left"/>
      <w:rPr>
        <w:rFonts w:ascii="Courier New" w:hAnsi="Courier New"/>
        <w:dstrike w:val="0"/>
      </w:rPr>
    </w:lvl>
    <w:lvl w:ilvl="8">
      <w:start w:val="1"/>
      <w:numFmt w:val="bullet"/>
      <w:lvlText w:val=""/>
      <w:lvlJc w:val="left"/>
      <w:rPr>
        <w:rFonts w:ascii="Wingdings" w:hAnsi="Wingdings"/>
        <w:dstrike w:val="0"/>
      </w:rPr>
    </w:lvl>
  </w:abstractNum>
  <w:abstractNum w:abstractNumId="13" w15:restartNumberingAfterBreak="0">
    <w:nsid w:val="608828F1"/>
    <w:multiLevelType w:val="multilevel"/>
    <w:tmpl w:val="608828F1"/>
    <w:name w:val="Lista numerada 4"/>
    <w:lvl w:ilvl="0">
      <w:start w:val="1"/>
      <w:numFmt w:val="decimal"/>
      <w:lvlText w:val="%1."/>
      <w:lvlJc w:val="left"/>
      <w:rPr>
        <w:rFonts w:ascii="Arial" w:hAnsi="Arial"/>
        <w:b/>
        <w:dstrike w:val="0"/>
        <w:color w:val="000000"/>
        <w:sz w:val="24"/>
      </w:rPr>
    </w:lvl>
    <w:lvl w:ilvl="1">
      <w:start w:val="1"/>
      <w:numFmt w:val="lowerLetter"/>
      <w:lvlText w:val="%2."/>
      <w:lvlJc w:val="left"/>
      <w:rPr>
        <w:dstrike w:val="0"/>
      </w:rPr>
    </w:lvl>
    <w:lvl w:ilvl="2">
      <w:start w:val="1"/>
      <w:numFmt w:val="lowerRoman"/>
      <w:lvlText w:val="%3."/>
      <w:lvlJc w:val="left"/>
      <w:rPr>
        <w:dstrike w:val="0"/>
      </w:rPr>
    </w:lvl>
    <w:lvl w:ilvl="3">
      <w:start w:val="1"/>
      <w:numFmt w:val="decimal"/>
      <w:lvlText w:val="%4."/>
      <w:lvlJc w:val="left"/>
      <w:rPr>
        <w:dstrike w:val="0"/>
      </w:rPr>
    </w:lvl>
    <w:lvl w:ilvl="4">
      <w:start w:val="1"/>
      <w:numFmt w:val="lowerLetter"/>
      <w:lvlText w:val="%5."/>
      <w:lvlJc w:val="left"/>
      <w:rPr>
        <w:dstrike w:val="0"/>
      </w:rPr>
    </w:lvl>
    <w:lvl w:ilvl="5">
      <w:start w:val="1"/>
      <w:numFmt w:val="lowerRoman"/>
      <w:lvlText w:val="%6."/>
      <w:lvlJc w:val="left"/>
      <w:rPr>
        <w:dstrike w:val="0"/>
      </w:rPr>
    </w:lvl>
    <w:lvl w:ilvl="6">
      <w:start w:val="1"/>
      <w:numFmt w:val="decimal"/>
      <w:lvlText w:val="%7."/>
      <w:lvlJc w:val="left"/>
      <w:rPr>
        <w:dstrike w:val="0"/>
      </w:rPr>
    </w:lvl>
    <w:lvl w:ilvl="7">
      <w:start w:val="1"/>
      <w:numFmt w:val="lowerLetter"/>
      <w:lvlText w:val="%8."/>
      <w:lvlJc w:val="left"/>
      <w:rPr>
        <w:dstrike w:val="0"/>
      </w:rPr>
    </w:lvl>
    <w:lvl w:ilvl="8">
      <w:start w:val="1"/>
      <w:numFmt w:val="lowerRoman"/>
      <w:lvlText w:val="%9."/>
      <w:lvlJc w:val="left"/>
      <w:rPr>
        <w:dstrike w:val="0"/>
      </w:rPr>
    </w:lvl>
  </w:abstractNum>
  <w:abstractNum w:abstractNumId="14" w15:restartNumberingAfterBreak="0">
    <w:nsid w:val="7A7A752F"/>
    <w:multiLevelType w:val="hybridMultilevel"/>
    <w:tmpl w:val="0950853E"/>
    <w:lvl w:ilvl="0" w:tplc="A6D2348A">
      <w:start w:val="1"/>
      <w:numFmt w:val="decimal"/>
      <w:lvlText w:val="%1."/>
      <w:lvlJc w:val="left"/>
      <w:pPr>
        <w:ind w:left="1069" w:hanging="360"/>
      </w:pPr>
    </w:lvl>
    <w:lvl w:ilvl="1" w:tplc="04160019">
      <w:start w:val="1"/>
      <w:numFmt w:val="lowerLetter"/>
      <w:lvlText w:val="%2."/>
      <w:lvlJc w:val="left"/>
      <w:pPr>
        <w:ind w:left="1789" w:hanging="360"/>
      </w:pPr>
    </w:lvl>
    <w:lvl w:ilvl="2" w:tplc="0416001B">
      <w:start w:val="1"/>
      <w:numFmt w:val="lowerRoman"/>
      <w:lvlText w:val="%3."/>
      <w:lvlJc w:val="right"/>
      <w:pPr>
        <w:ind w:left="2509" w:hanging="180"/>
      </w:pPr>
    </w:lvl>
    <w:lvl w:ilvl="3" w:tplc="0416000F">
      <w:start w:val="1"/>
      <w:numFmt w:val="decimal"/>
      <w:lvlText w:val="%4."/>
      <w:lvlJc w:val="left"/>
      <w:pPr>
        <w:ind w:left="3229" w:hanging="360"/>
      </w:pPr>
    </w:lvl>
    <w:lvl w:ilvl="4" w:tplc="04160019">
      <w:start w:val="1"/>
      <w:numFmt w:val="lowerLetter"/>
      <w:lvlText w:val="%5."/>
      <w:lvlJc w:val="left"/>
      <w:pPr>
        <w:ind w:left="3949" w:hanging="360"/>
      </w:pPr>
    </w:lvl>
    <w:lvl w:ilvl="5" w:tplc="0416001B">
      <w:start w:val="1"/>
      <w:numFmt w:val="lowerRoman"/>
      <w:lvlText w:val="%6."/>
      <w:lvlJc w:val="right"/>
      <w:pPr>
        <w:ind w:left="4669" w:hanging="180"/>
      </w:pPr>
    </w:lvl>
    <w:lvl w:ilvl="6" w:tplc="0416000F">
      <w:start w:val="1"/>
      <w:numFmt w:val="decimal"/>
      <w:lvlText w:val="%7."/>
      <w:lvlJc w:val="left"/>
      <w:pPr>
        <w:ind w:left="5389" w:hanging="360"/>
      </w:pPr>
    </w:lvl>
    <w:lvl w:ilvl="7" w:tplc="04160019">
      <w:start w:val="1"/>
      <w:numFmt w:val="lowerLetter"/>
      <w:lvlText w:val="%8."/>
      <w:lvlJc w:val="left"/>
      <w:pPr>
        <w:ind w:left="6109" w:hanging="360"/>
      </w:pPr>
    </w:lvl>
    <w:lvl w:ilvl="8" w:tplc="0416001B">
      <w:start w:val="1"/>
      <w:numFmt w:val="lowerRoman"/>
      <w:lvlText w:val="%9."/>
      <w:lvlJc w:val="right"/>
      <w:pPr>
        <w:ind w:left="6829" w:hanging="180"/>
      </w:pPr>
    </w:lvl>
  </w:abstractNum>
  <w:abstractNum w:abstractNumId="15" w15:restartNumberingAfterBreak="0">
    <w:nsid w:val="7BA95F09"/>
    <w:multiLevelType w:val="hybridMultilevel"/>
    <w:tmpl w:val="07267D8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5"/>
  </w:num>
  <w:num w:numId="5">
    <w:abstractNumId w:val="10"/>
  </w:num>
  <w:num w:numId="6">
    <w:abstractNumId w:val="11"/>
  </w:num>
  <w:num w:numId="7">
    <w:abstractNumId w:val="12"/>
  </w:num>
  <w:num w:numId="8">
    <w:abstractNumId w:val="13"/>
  </w:num>
  <w:num w:numId="9">
    <w:abstractNumId w:val="9"/>
  </w:num>
  <w:num w:numId="10">
    <w:abstractNumId w:val="4"/>
  </w:num>
  <w:num w:numId="11">
    <w:abstractNumId w:val="15"/>
  </w:num>
  <w:num w:numId="12">
    <w:abstractNumId w:val="6"/>
  </w:num>
  <w:num w:numId="13">
    <w:abstractNumId w:val="7"/>
  </w:num>
  <w:num w:numId="14">
    <w:abstractNumId w:val="1"/>
  </w:num>
  <w:num w:numId="15">
    <w:abstractNumId w:val="0"/>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pt-BR" w:vendorID="64" w:dllVersion="6" w:nlCheck="1" w:checkStyle="0"/>
  <w:activeWritingStyle w:appName="MSWord" w:lang="pt-BR"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A7B"/>
    <w:rsid w:val="000026B6"/>
    <w:rsid w:val="0000385D"/>
    <w:rsid w:val="00003A7E"/>
    <w:rsid w:val="000222AE"/>
    <w:rsid w:val="00023F01"/>
    <w:rsid w:val="0002423C"/>
    <w:rsid w:val="000268E0"/>
    <w:rsid w:val="0003353E"/>
    <w:rsid w:val="00033589"/>
    <w:rsid w:val="000371EF"/>
    <w:rsid w:val="00042347"/>
    <w:rsid w:val="000423AD"/>
    <w:rsid w:val="000434AE"/>
    <w:rsid w:val="00057BAB"/>
    <w:rsid w:val="00061A59"/>
    <w:rsid w:val="00063562"/>
    <w:rsid w:val="00072FF8"/>
    <w:rsid w:val="00073463"/>
    <w:rsid w:val="000826EF"/>
    <w:rsid w:val="00083459"/>
    <w:rsid w:val="00083A7B"/>
    <w:rsid w:val="000840EB"/>
    <w:rsid w:val="000863DC"/>
    <w:rsid w:val="00086927"/>
    <w:rsid w:val="00093222"/>
    <w:rsid w:val="000934F9"/>
    <w:rsid w:val="0009378D"/>
    <w:rsid w:val="000A045E"/>
    <w:rsid w:val="000A11B4"/>
    <w:rsid w:val="000A33EB"/>
    <w:rsid w:val="000A7D30"/>
    <w:rsid w:val="000B1ACC"/>
    <w:rsid w:val="000C0B65"/>
    <w:rsid w:val="000C39AB"/>
    <w:rsid w:val="000D065D"/>
    <w:rsid w:val="000D2852"/>
    <w:rsid w:val="000D2A5E"/>
    <w:rsid w:val="000D39CE"/>
    <w:rsid w:val="000D6839"/>
    <w:rsid w:val="000E2132"/>
    <w:rsid w:val="000E4B58"/>
    <w:rsid w:val="000E5F1C"/>
    <w:rsid w:val="0010770D"/>
    <w:rsid w:val="001110D9"/>
    <w:rsid w:val="001118D0"/>
    <w:rsid w:val="00114DF1"/>
    <w:rsid w:val="0012246D"/>
    <w:rsid w:val="00123CB0"/>
    <w:rsid w:val="00124914"/>
    <w:rsid w:val="00126D6A"/>
    <w:rsid w:val="00127DCB"/>
    <w:rsid w:val="00130374"/>
    <w:rsid w:val="00130A89"/>
    <w:rsid w:val="001315E6"/>
    <w:rsid w:val="0013248A"/>
    <w:rsid w:val="00136254"/>
    <w:rsid w:val="00141917"/>
    <w:rsid w:val="00143F25"/>
    <w:rsid w:val="00152E7F"/>
    <w:rsid w:val="001579A6"/>
    <w:rsid w:val="00166636"/>
    <w:rsid w:val="001725E8"/>
    <w:rsid w:val="00173167"/>
    <w:rsid w:val="00182666"/>
    <w:rsid w:val="00191FC8"/>
    <w:rsid w:val="001A7B27"/>
    <w:rsid w:val="001B26CC"/>
    <w:rsid w:val="001B4977"/>
    <w:rsid w:val="001B4E18"/>
    <w:rsid w:val="001C2CC0"/>
    <w:rsid w:val="001C3A8B"/>
    <w:rsid w:val="001C527B"/>
    <w:rsid w:val="001D294E"/>
    <w:rsid w:val="001D2E64"/>
    <w:rsid w:val="001D4233"/>
    <w:rsid w:val="001E2AFE"/>
    <w:rsid w:val="001E3D97"/>
    <w:rsid w:val="001F67B1"/>
    <w:rsid w:val="00215E02"/>
    <w:rsid w:val="00216B05"/>
    <w:rsid w:val="00224E87"/>
    <w:rsid w:val="00227BCB"/>
    <w:rsid w:val="0023224C"/>
    <w:rsid w:val="0023541D"/>
    <w:rsid w:val="002424A6"/>
    <w:rsid w:val="00243956"/>
    <w:rsid w:val="002444E2"/>
    <w:rsid w:val="002449F4"/>
    <w:rsid w:val="002538E3"/>
    <w:rsid w:val="00262FFC"/>
    <w:rsid w:val="00266144"/>
    <w:rsid w:val="002671C9"/>
    <w:rsid w:val="002726FB"/>
    <w:rsid w:val="002767A3"/>
    <w:rsid w:val="00293B48"/>
    <w:rsid w:val="00297F82"/>
    <w:rsid w:val="002A1F43"/>
    <w:rsid w:val="002A65C8"/>
    <w:rsid w:val="002A6E8A"/>
    <w:rsid w:val="002B0673"/>
    <w:rsid w:val="002B07E0"/>
    <w:rsid w:val="002B64CE"/>
    <w:rsid w:val="002C3303"/>
    <w:rsid w:val="002C583F"/>
    <w:rsid w:val="002C7E01"/>
    <w:rsid w:val="002D1888"/>
    <w:rsid w:val="002D2E7B"/>
    <w:rsid w:val="002D35FE"/>
    <w:rsid w:val="002D66EB"/>
    <w:rsid w:val="002E66A1"/>
    <w:rsid w:val="002F5635"/>
    <w:rsid w:val="00303B4C"/>
    <w:rsid w:val="00303DBD"/>
    <w:rsid w:val="003074F7"/>
    <w:rsid w:val="00316507"/>
    <w:rsid w:val="00326851"/>
    <w:rsid w:val="00326D73"/>
    <w:rsid w:val="00330E06"/>
    <w:rsid w:val="003335B9"/>
    <w:rsid w:val="00335C83"/>
    <w:rsid w:val="00336751"/>
    <w:rsid w:val="003415F0"/>
    <w:rsid w:val="0034399C"/>
    <w:rsid w:val="003542C7"/>
    <w:rsid w:val="003550E3"/>
    <w:rsid w:val="00361BAE"/>
    <w:rsid w:val="00361E97"/>
    <w:rsid w:val="00367EA0"/>
    <w:rsid w:val="00380DEA"/>
    <w:rsid w:val="003819F5"/>
    <w:rsid w:val="003A1657"/>
    <w:rsid w:val="003A4CDF"/>
    <w:rsid w:val="003A6220"/>
    <w:rsid w:val="003A6ECE"/>
    <w:rsid w:val="003A73C0"/>
    <w:rsid w:val="003B5095"/>
    <w:rsid w:val="003B7309"/>
    <w:rsid w:val="003B76F7"/>
    <w:rsid w:val="003B7A62"/>
    <w:rsid w:val="003C35F1"/>
    <w:rsid w:val="003C37B2"/>
    <w:rsid w:val="003C603F"/>
    <w:rsid w:val="003E0387"/>
    <w:rsid w:val="003E14C4"/>
    <w:rsid w:val="003F08E2"/>
    <w:rsid w:val="003F3FFA"/>
    <w:rsid w:val="0040287B"/>
    <w:rsid w:val="00402F4F"/>
    <w:rsid w:val="004050CF"/>
    <w:rsid w:val="0041184D"/>
    <w:rsid w:val="00412A17"/>
    <w:rsid w:val="00417BE1"/>
    <w:rsid w:val="00417F9E"/>
    <w:rsid w:val="00431AB4"/>
    <w:rsid w:val="0043504C"/>
    <w:rsid w:val="00441011"/>
    <w:rsid w:val="004455BE"/>
    <w:rsid w:val="004507A6"/>
    <w:rsid w:val="00451AAE"/>
    <w:rsid w:val="00452F03"/>
    <w:rsid w:val="00456545"/>
    <w:rsid w:val="004617B5"/>
    <w:rsid w:val="00476F7A"/>
    <w:rsid w:val="00477003"/>
    <w:rsid w:val="004821E3"/>
    <w:rsid w:val="00482DD1"/>
    <w:rsid w:val="0048414F"/>
    <w:rsid w:val="00484640"/>
    <w:rsid w:val="004A03FD"/>
    <w:rsid w:val="004A2773"/>
    <w:rsid w:val="004A3AA8"/>
    <w:rsid w:val="004A4F29"/>
    <w:rsid w:val="004A67F8"/>
    <w:rsid w:val="004B793D"/>
    <w:rsid w:val="004B7B9A"/>
    <w:rsid w:val="004C643C"/>
    <w:rsid w:val="004D04C0"/>
    <w:rsid w:val="004D0557"/>
    <w:rsid w:val="004D7F0A"/>
    <w:rsid w:val="004F2541"/>
    <w:rsid w:val="004F2E50"/>
    <w:rsid w:val="004F3814"/>
    <w:rsid w:val="004F3F0B"/>
    <w:rsid w:val="00503365"/>
    <w:rsid w:val="0050492A"/>
    <w:rsid w:val="00505198"/>
    <w:rsid w:val="00511156"/>
    <w:rsid w:val="005128A0"/>
    <w:rsid w:val="00514CF6"/>
    <w:rsid w:val="00525B24"/>
    <w:rsid w:val="005330FD"/>
    <w:rsid w:val="00535C0F"/>
    <w:rsid w:val="0055606D"/>
    <w:rsid w:val="00575E14"/>
    <w:rsid w:val="005827A8"/>
    <w:rsid w:val="00595A3A"/>
    <w:rsid w:val="005A3228"/>
    <w:rsid w:val="005A5741"/>
    <w:rsid w:val="005A57BB"/>
    <w:rsid w:val="005A6966"/>
    <w:rsid w:val="005C1456"/>
    <w:rsid w:val="005C5405"/>
    <w:rsid w:val="005D4D6E"/>
    <w:rsid w:val="005E1255"/>
    <w:rsid w:val="005E1609"/>
    <w:rsid w:val="005E3517"/>
    <w:rsid w:val="005E51BB"/>
    <w:rsid w:val="00601943"/>
    <w:rsid w:val="0060493F"/>
    <w:rsid w:val="006059AC"/>
    <w:rsid w:val="00614906"/>
    <w:rsid w:val="00626959"/>
    <w:rsid w:val="00633000"/>
    <w:rsid w:val="006341E4"/>
    <w:rsid w:val="00636C1F"/>
    <w:rsid w:val="00637771"/>
    <w:rsid w:val="00637DAC"/>
    <w:rsid w:val="006546F6"/>
    <w:rsid w:val="00656551"/>
    <w:rsid w:val="00666A92"/>
    <w:rsid w:val="00675169"/>
    <w:rsid w:val="006861A5"/>
    <w:rsid w:val="006917E3"/>
    <w:rsid w:val="006979C2"/>
    <w:rsid w:val="006A690C"/>
    <w:rsid w:val="006B0EA1"/>
    <w:rsid w:val="006B1129"/>
    <w:rsid w:val="006B34F9"/>
    <w:rsid w:val="006B669A"/>
    <w:rsid w:val="006B6A29"/>
    <w:rsid w:val="006C4A6B"/>
    <w:rsid w:val="006C7BE8"/>
    <w:rsid w:val="006D2E5A"/>
    <w:rsid w:val="006F59FF"/>
    <w:rsid w:val="006F5D0D"/>
    <w:rsid w:val="00707C1C"/>
    <w:rsid w:val="007121E3"/>
    <w:rsid w:val="00712A63"/>
    <w:rsid w:val="007174A0"/>
    <w:rsid w:val="00720D9E"/>
    <w:rsid w:val="0072304E"/>
    <w:rsid w:val="00724A8D"/>
    <w:rsid w:val="007250E1"/>
    <w:rsid w:val="0072729D"/>
    <w:rsid w:val="00742ECF"/>
    <w:rsid w:val="00745196"/>
    <w:rsid w:val="007460ED"/>
    <w:rsid w:val="007475F0"/>
    <w:rsid w:val="00747957"/>
    <w:rsid w:val="0075446C"/>
    <w:rsid w:val="007563F5"/>
    <w:rsid w:val="007568A1"/>
    <w:rsid w:val="007611A9"/>
    <w:rsid w:val="00764434"/>
    <w:rsid w:val="0077605E"/>
    <w:rsid w:val="00776281"/>
    <w:rsid w:val="00776499"/>
    <w:rsid w:val="0078232F"/>
    <w:rsid w:val="00782F83"/>
    <w:rsid w:val="00796965"/>
    <w:rsid w:val="007A1334"/>
    <w:rsid w:val="007A30AE"/>
    <w:rsid w:val="007A7897"/>
    <w:rsid w:val="007B43C3"/>
    <w:rsid w:val="007B623A"/>
    <w:rsid w:val="007B7A90"/>
    <w:rsid w:val="007B7F4C"/>
    <w:rsid w:val="007C0F4D"/>
    <w:rsid w:val="007C247A"/>
    <w:rsid w:val="007D2728"/>
    <w:rsid w:val="007E3524"/>
    <w:rsid w:val="0080099F"/>
    <w:rsid w:val="00801BC8"/>
    <w:rsid w:val="00802444"/>
    <w:rsid w:val="00805197"/>
    <w:rsid w:val="00806245"/>
    <w:rsid w:val="00813DD1"/>
    <w:rsid w:val="00815330"/>
    <w:rsid w:val="008167DD"/>
    <w:rsid w:val="00820FD2"/>
    <w:rsid w:val="008215E6"/>
    <w:rsid w:val="00822B4B"/>
    <w:rsid w:val="0082454E"/>
    <w:rsid w:val="00833A86"/>
    <w:rsid w:val="008363C9"/>
    <w:rsid w:val="00845CCE"/>
    <w:rsid w:val="00846BA6"/>
    <w:rsid w:val="00876758"/>
    <w:rsid w:val="00880FAE"/>
    <w:rsid w:val="00882E46"/>
    <w:rsid w:val="0088514B"/>
    <w:rsid w:val="00890C7D"/>
    <w:rsid w:val="008A01C3"/>
    <w:rsid w:val="008A5E37"/>
    <w:rsid w:val="008B11DA"/>
    <w:rsid w:val="008B1D56"/>
    <w:rsid w:val="008B4CFB"/>
    <w:rsid w:val="008B71DD"/>
    <w:rsid w:val="008B7B84"/>
    <w:rsid w:val="008C27D7"/>
    <w:rsid w:val="008D1C2F"/>
    <w:rsid w:val="008D788B"/>
    <w:rsid w:val="008E322A"/>
    <w:rsid w:val="008F397A"/>
    <w:rsid w:val="00902946"/>
    <w:rsid w:val="009030BC"/>
    <w:rsid w:val="009052F1"/>
    <w:rsid w:val="00907A88"/>
    <w:rsid w:val="00920069"/>
    <w:rsid w:val="0092375D"/>
    <w:rsid w:val="0093286D"/>
    <w:rsid w:val="009418A7"/>
    <w:rsid w:val="0094518B"/>
    <w:rsid w:val="00952717"/>
    <w:rsid w:val="009657A7"/>
    <w:rsid w:val="009717DA"/>
    <w:rsid w:val="0097357B"/>
    <w:rsid w:val="00974964"/>
    <w:rsid w:val="00975D81"/>
    <w:rsid w:val="009829DB"/>
    <w:rsid w:val="00987F04"/>
    <w:rsid w:val="00987F72"/>
    <w:rsid w:val="009A429A"/>
    <w:rsid w:val="009B5E62"/>
    <w:rsid w:val="009B63F6"/>
    <w:rsid w:val="009C1B21"/>
    <w:rsid w:val="009D357E"/>
    <w:rsid w:val="009D639A"/>
    <w:rsid w:val="009D7804"/>
    <w:rsid w:val="009E38E8"/>
    <w:rsid w:val="009E64B6"/>
    <w:rsid w:val="009E6950"/>
    <w:rsid w:val="009F7090"/>
    <w:rsid w:val="00A313C8"/>
    <w:rsid w:val="00A35994"/>
    <w:rsid w:val="00A42B35"/>
    <w:rsid w:val="00A4310E"/>
    <w:rsid w:val="00A45B5A"/>
    <w:rsid w:val="00A51F42"/>
    <w:rsid w:val="00A55479"/>
    <w:rsid w:val="00A614B9"/>
    <w:rsid w:val="00A6248B"/>
    <w:rsid w:val="00A6367A"/>
    <w:rsid w:val="00A63C4D"/>
    <w:rsid w:val="00A7012C"/>
    <w:rsid w:val="00A770DF"/>
    <w:rsid w:val="00A7750F"/>
    <w:rsid w:val="00A80B65"/>
    <w:rsid w:val="00A81A22"/>
    <w:rsid w:val="00A921B7"/>
    <w:rsid w:val="00A95C47"/>
    <w:rsid w:val="00AA0C63"/>
    <w:rsid w:val="00AA1334"/>
    <w:rsid w:val="00AA221E"/>
    <w:rsid w:val="00AB4C7E"/>
    <w:rsid w:val="00AC766C"/>
    <w:rsid w:val="00AD289B"/>
    <w:rsid w:val="00AE5121"/>
    <w:rsid w:val="00AF015E"/>
    <w:rsid w:val="00AF1FA3"/>
    <w:rsid w:val="00B00A40"/>
    <w:rsid w:val="00B01AFA"/>
    <w:rsid w:val="00B06EF5"/>
    <w:rsid w:val="00B10036"/>
    <w:rsid w:val="00B1510C"/>
    <w:rsid w:val="00B15311"/>
    <w:rsid w:val="00B1714E"/>
    <w:rsid w:val="00B3251C"/>
    <w:rsid w:val="00B328C6"/>
    <w:rsid w:val="00B34427"/>
    <w:rsid w:val="00B34984"/>
    <w:rsid w:val="00B349D4"/>
    <w:rsid w:val="00B34CD9"/>
    <w:rsid w:val="00B435EC"/>
    <w:rsid w:val="00B521FC"/>
    <w:rsid w:val="00B6226C"/>
    <w:rsid w:val="00B63975"/>
    <w:rsid w:val="00B661D6"/>
    <w:rsid w:val="00B67024"/>
    <w:rsid w:val="00B932F5"/>
    <w:rsid w:val="00B93954"/>
    <w:rsid w:val="00B93F65"/>
    <w:rsid w:val="00B945AA"/>
    <w:rsid w:val="00BA3273"/>
    <w:rsid w:val="00BA692E"/>
    <w:rsid w:val="00BA6FD1"/>
    <w:rsid w:val="00BC6039"/>
    <w:rsid w:val="00BD2905"/>
    <w:rsid w:val="00BD3AAB"/>
    <w:rsid w:val="00BD7B00"/>
    <w:rsid w:val="00BE55AE"/>
    <w:rsid w:val="00BE74FC"/>
    <w:rsid w:val="00BF2A8B"/>
    <w:rsid w:val="00BF4BF7"/>
    <w:rsid w:val="00BF6116"/>
    <w:rsid w:val="00BF6849"/>
    <w:rsid w:val="00C0492C"/>
    <w:rsid w:val="00C04E93"/>
    <w:rsid w:val="00C2262F"/>
    <w:rsid w:val="00C30DD8"/>
    <w:rsid w:val="00C31373"/>
    <w:rsid w:val="00C31908"/>
    <w:rsid w:val="00C36539"/>
    <w:rsid w:val="00C36EEC"/>
    <w:rsid w:val="00C3758B"/>
    <w:rsid w:val="00C40983"/>
    <w:rsid w:val="00C43587"/>
    <w:rsid w:val="00C43864"/>
    <w:rsid w:val="00C516D4"/>
    <w:rsid w:val="00C52329"/>
    <w:rsid w:val="00C53339"/>
    <w:rsid w:val="00C608C5"/>
    <w:rsid w:val="00C66209"/>
    <w:rsid w:val="00C678EB"/>
    <w:rsid w:val="00C70859"/>
    <w:rsid w:val="00C73EB3"/>
    <w:rsid w:val="00C759D1"/>
    <w:rsid w:val="00C86499"/>
    <w:rsid w:val="00CA0ABA"/>
    <w:rsid w:val="00CB26F1"/>
    <w:rsid w:val="00CD108E"/>
    <w:rsid w:val="00CD6A42"/>
    <w:rsid w:val="00CD7D58"/>
    <w:rsid w:val="00CE2131"/>
    <w:rsid w:val="00CE790D"/>
    <w:rsid w:val="00CF0D94"/>
    <w:rsid w:val="00D107A3"/>
    <w:rsid w:val="00D12271"/>
    <w:rsid w:val="00D15C7A"/>
    <w:rsid w:val="00D173AC"/>
    <w:rsid w:val="00D177F0"/>
    <w:rsid w:val="00D237E7"/>
    <w:rsid w:val="00D2711C"/>
    <w:rsid w:val="00D32794"/>
    <w:rsid w:val="00D35A2E"/>
    <w:rsid w:val="00D3650A"/>
    <w:rsid w:val="00D37A84"/>
    <w:rsid w:val="00D40218"/>
    <w:rsid w:val="00D4262F"/>
    <w:rsid w:val="00D428B5"/>
    <w:rsid w:val="00D466F2"/>
    <w:rsid w:val="00D47038"/>
    <w:rsid w:val="00D50219"/>
    <w:rsid w:val="00D53CCA"/>
    <w:rsid w:val="00D573E1"/>
    <w:rsid w:val="00D57A90"/>
    <w:rsid w:val="00D633B9"/>
    <w:rsid w:val="00D644AB"/>
    <w:rsid w:val="00D64955"/>
    <w:rsid w:val="00D6778C"/>
    <w:rsid w:val="00D677F1"/>
    <w:rsid w:val="00D70592"/>
    <w:rsid w:val="00D71898"/>
    <w:rsid w:val="00D73356"/>
    <w:rsid w:val="00D87B67"/>
    <w:rsid w:val="00D9147B"/>
    <w:rsid w:val="00D9479D"/>
    <w:rsid w:val="00D950CE"/>
    <w:rsid w:val="00D96DE3"/>
    <w:rsid w:val="00DA2930"/>
    <w:rsid w:val="00DA79D3"/>
    <w:rsid w:val="00DB4A64"/>
    <w:rsid w:val="00DC13FC"/>
    <w:rsid w:val="00DC7835"/>
    <w:rsid w:val="00DD1E20"/>
    <w:rsid w:val="00DD53E5"/>
    <w:rsid w:val="00DD63BA"/>
    <w:rsid w:val="00DE0526"/>
    <w:rsid w:val="00DE525D"/>
    <w:rsid w:val="00DE58DC"/>
    <w:rsid w:val="00DF2331"/>
    <w:rsid w:val="00E0164B"/>
    <w:rsid w:val="00E02092"/>
    <w:rsid w:val="00E06092"/>
    <w:rsid w:val="00E10530"/>
    <w:rsid w:val="00E1647E"/>
    <w:rsid w:val="00E17F82"/>
    <w:rsid w:val="00E2066F"/>
    <w:rsid w:val="00E2471C"/>
    <w:rsid w:val="00E26F98"/>
    <w:rsid w:val="00E30CCE"/>
    <w:rsid w:val="00E42CC3"/>
    <w:rsid w:val="00E4387F"/>
    <w:rsid w:val="00E47D4D"/>
    <w:rsid w:val="00E5015D"/>
    <w:rsid w:val="00E5169E"/>
    <w:rsid w:val="00E54148"/>
    <w:rsid w:val="00E6099D"/>
    <w:rsid w:val="00E66A64"/>
    <w:rsid w:val="00E7302E"/>
    <w:rsid w:val="00E73575"/>
    <w:rsid w:val="00E865BD"/>
    <w:rsid w:val="00E87CB7"/>
    <w:rsid w:val="00E9287A"/>
    <w:rsid w:val="00E9462C"/>
    <w:rsid w:val="00EA2DA7"/>
    <w:rsid w:val="00EA5728"/>
    <w:rsid w:val="00EB0331"/>
    <w:rsid w:val="00EB3538"/>
    <w:rsid w:val="00EB7875"/>
    <w:rsid w:val="00EC6977"/>
    <w:rsid w:val="00EC7B4B"/>
    <w:rsid w:val="00ED5460"/>
    <w:rsid w:val="00EE16CD"/>
    <w:rsid w:val="00EE1A40"/>
    <w:rsid w:val="00EE20FC"/>
    <w:rsid w:val="00EE4F5F"/>
    <w:rsid w:val="00EF1076"/>
    <w:rsid w:val="00EF134F"/>
    <w:rsid w:val="00F00EED"/>
    <w:rsid w:val="00F04D75"/>
    <w:rsid w:val="00F06081"/>
    <w:rsid w:val="00F0620E"/>
    <w:rsid w:val="00F1283A"/>
    <w:rsid w:val="00F30529"/>
    <w:rsid w:val="00F3424A"/>
    <w:rsid w:val="00F34253"/>
    <w:rsid w:val="00F41E55"/>
    <w:rsid w:val="00F44C57"/>
    <w:rsid w:val="00F62B8D"/>
    <w:rsid w:val="00F834A4"/>
    <w:rsid w:val="00F8568B"/>
    <w:rsid w:val="00F870BA"/>
    <w:rsid w:val="00F918E4"/>
    <w:rsid w:val="00F953D4"/>
    <w:rsid w:val="00F973FF"/>
    <w:rsid w:val="00F97DD4"/>
    <w:rsid w:val="00FB2055"/>
    <w:rsid w:val="00FC4DEE"/>
    <w:rsid w:val="00FD1B6D"/>
    <w:rsid w:val="00FE56B9"/>
    <w:rsid w:val="00FF075A"/>
    <w:rsid w:val="00FF762C"/>
    <w:rsid w:val="00FF76D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5C018F"/>
  <w15:docId w15:val="{5BD519F4-980A-475F-886D-C71AED8AD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2930"/>
    <w:rPr>
      <w:sz w:val="24"/>
      <w:szCs w:val="24"/>
    </w:rPr>
  </w:style>
  <w:style w:type="paragraph" w:styleId="Ttulo1">
    <w:name w:val="heading 1"/>
    <w:basedOn w:val="Normal"/>
    <w:next w:val="Normal"/>
    <w:link w:val="Ttulo1Char"/>
    <w:qFormat/>
    <w:rsid w:val="009E6950"/>
    <w:pPr>
      <w:keepNext/>
      <w:jc w:val="center"/>
      <w:outlineLvl w:val="0"/>
    </w:pPr>
    <w:rPr>
      <w:rFonts w:ascii="Courier New" w:hAnsi="Courier New"/>
      <w:b/>
      <w:sz w:val="28"/>
      <w:szCs w:val="20"/>
    </w:rPr>
  </w:style>
  <w:style w:type="paragraph" w:styleId="Ttulo2">
    <w:name w:val="heading 2"/>
    <w:basedOn w:val="Normal"/>
    <w:next w:val="Normal"/>
    <w:link w:val="Ttulo2Char"/>
    <w:semiHidden/>
    <w:unhideWhenUsed/>
    <w:qFormat/>
    <w:rsid w:val="00A614B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har"/>
    <w:qFormat/>
    <w:rsid w:val="009E6950"/>
    <w:pPr>
      <w:keepNext/>
      <w:jc w:val="center"/>
      <w:outlineLvl w:val="2"/>
    </w:pPr>
    <w:rPr>
      <w:rFonts w:ascii="Arial" w:hAnsi="Arial"/>
      <w:snapToGrid w:val="0"/>
      <w:szCs w:val="20"/>
    </w:rPr>
  </w:style>
  <w:style w:type="paragraph" w:styleId="Ttulo4">
    <w:name w:val="heading 4"/>
    <w:basedOn w:val="Normal"/>
    <w:next w:val="Normal"/>
    <w:link w:val="Ttulo4Char"/>
    <w:semiHidden/>
    <w:unhideWhenUsed/>
    <w:qFormat/>
    <w:rsid w:val="00802444"/>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har"/>
    <w:semiHidden/>
    <w:unhideWhenUsed/>
    <w:qFormat/>
    <w:rsid w:val="00D950CE"/>
    <w:pPr>
      <w:keepNext/>
      <w:keepLines/>
      <w:spacing w:before="40"/>
      <w:outlineLvl w:val="4"/>
    </w:pPr>
    <w:rPr>
      <w:rFonts w:asciiTheme="majorHAnsi" w:eastAsiaTheme="majorEastAsia" w:hAnsiTheme="majorHAnsi" w:cstheme="majorBidi"/>
      <w:color w:val="365F91" w:themeColor="accent1" w:themeShade="BF"/>
    </w:rPr>
  </w:style>
  <w:style w:type="paragraph" w:styleId="Ttulo7">
    <w:name w:val="heading 7"/>
    <w:basedOn w:val="Normal"/>
    <w:next w:val="Normal"/>
    <w:link w:val="Ttulo7Char"/>
    <w:unhideWhenUsed/>
    <w:qFormat/>
    <w:rsid w:val="001725E8"/>
    <w:pPr>
      <w:keepNext/>
      <w:keepLines/>
      <w:spacing w:before="4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har"/>
    <w:semiHidden/>
    <w:unhideWhenUsed/>
    <w:qFormat/>
    <w:rsid w:val="00D950C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semiHidden/>
    <w:unhideWhenUsed/>
    <w:qFormat/>
    <w:rsid w:val="00D950C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DA2930"/>
    <w:pPr>
      <w:tabs>
        <w:tab w:val="center" w:pos="4419"/>
        <w:tab w:val="right" w:pos="8838"/>
      </w:tabs>
    </w:pPr>
  </w:style>
  <w:style w:type="paragraph" w:styleId="Rodap">
    <w:name w:val="footer"/>
    <w:basedOn w:val="Normal"/>
    <w:link w:val="RodapChar"/>
    <w:uiPriority w:val="99"/>
    <w:rsid w:val="00DA2930"/>
    <w:pPr>
      <w:tabs>
        <w:tab w:val="center" w:pos="4419"/>
        <w:tab w:val="right" w:pos="8838"/>
      </w:tabs>
    </w:pPr>
  </w:style>
  <w:style w:type="paragraph" w:styleId="Corpodetexto2">
    <w:name w:val="Body Text 2"/>
    <w:basedOn w:val="Normal"/>
    <w:rsid w:val="00DA2930"/>
    <w:pPr>
      <w:jc w:val="center"/>
    </w:pPr>
    <w:rPr>
      <w:rFonts w:ascii="Arial Black" w:hAnsi="Arial Black"/>
      <w:b/>
      <w:bCs/>
      <w:sz w:val="26"/>
    </w:rPr>
  </w:style>
  <w:style w:type="character" w:styleId="Hyperlink">
    <w:name w:val="Hyperlink"/>
    <w:basedOn w:val="Fontepargpadro"/>
    <w:rsid w:val="00DA2930"/>
    <w:rPr>
      <w:color w:val="0000FF"/>
      <w:u w:val="single"/>
    </w:rPr>
  </w:style>
  <w:style w:type="paragraph" w:styleId="Textodebalo">
    <w:name w:val="Balloon Text"/>
    <w:basedOn w:val="Normal"/>
    <w:semiHidden/>
    <w:rsid w:val="00720D9E"/>
    <w:rPr>
      <w:rFonts w:ascii="Tahoma" w:hAnsi="Tahoma" w:cs="Tahoma"/>
      <w:sz w:val="16"/>
      <w:szCs w:val="16"/>
    </w:rPr>
  </w:style>
  <w:style w:type="character" w:customStyle="1" w:styleId="Ttulo1Char">
    <w:name w:val="Título 1 Char"/>
    <w:basedOn w:val="Fontepargpadro"/>
    <w:link w:val="Ttulo1"/>
    <w:rsid w:val="009E6950"/>
    <w:rPr>
      <w:rFonts w:ascii="Courier New" w:hAnsi="Courier New"/>
      <w:b/>
      <w:sz w:val="28"/>
    </w:rPr>
  </w:style>
  <w:style w:type="character" w:customStyle="1" w:styleId="Ttulo3Char">
    <w:name w:val="Título 3 Char"/>
    <w:basedOn w:val="Fontepargpadro"/>
    <w:link w:val="Ttulo3"/>
    <w:rsid w:val="009E6950"/>
    <w:rPr>
      <w:rFonts w:ascii="Arial" w:hAnsi="Arial"/>
      <w:snapToGrid w:val="0"/>
      <w:sz w:val="24"/>
    </w:rPr>
  </w:style>
  <w:style w:type="character" w:styleId="TextodoEspaoReservado">
    <w:name w:val="Placeholder Text"/>
    <w:basedOn w:val="Fontepargpadro"/>
    <w:uiPriority w:val="99"/>
    <w:semiHidden/>
    <w:rsid w:val="00123CB0"/>
    <w:rPr>
      <w:color w:val="808080"/>
    </w:rPr>
  </w:style>
  <w:style w:type="character" w:customStyle="1" w:styleId="RodapChar">
    <w:name w:val="Rodapé Char"/>
    <w:basedOn w:val="Fontepargpadro"/>
    <w:link w:val="Rodap"/>
    <w:uiPriority w:val="99"/>
    <w:rsid w:val="00123CB0"/>
    <w:rPr>
      <w:sz w:val="24"/>
      <w:szCs w:val="24"/>
    </w:rPr>
  </w:style>
  <w:style w:type="paragraph" w:styleId="PargrafodaLista">
    <w:name w:val="List Paragraph"/>
    <w:basedOn w:val="Normal"/>
    <w:uiPriority w:val="1"/>
    <w:qFormat/>
    <w:rsid w:val="0060493F"/>
    <w:pPr>
      <w:spacing w:after="200" w:line="276" w:lineRule="auto"/>
      <w:ind w:left="720"/>
      <w:contextualSpacing/>
    </w:pPr>
    <w:rPr>
      <w:rFonts w:ascii="Calibri" w:eastAsia="Calibri" w:hAnsi="Calibri"/>
      <w:sz w:val="22"/>
      <w:szCs w:val="22"/>
      <w:lang w:eastAsia="en-US"/>
    </w:rPr>
  </w:style>
  <w:style w:type="paragraph" w:styleId="NormalWeb">
    <w:name w:val="Normal (Web)"/>
    <w:basedOn w:val="Normal"/>
    <w:uiPriority w:val="99"/>
    <w:rsid w:val="007A30AE"/>
    <w:pPr>
      <w:spacing w:before="100" w:beforeAutospacing="1" w:after="100" w:afterAutospacing="1"/>
    </w:pPr>
  </w:style>
  <w:style w:type="paragraph" w:customStyle="1" w:styleId="Normal1">
    <w:name w:val="Normal1"/>
    <w:rsid w:val="00AF015E"/>
    <w:rPr>
      <w:color w:val="000000"/>
    </w:rPr>
  </w:style>
  <w:style w:type="character" w:customStyle="1" w:styleId="Ttulo2Char">
    <w:name w:val="Título 2 Char"/>
    <w:basedOn w:val="Fontepargpadro"/>
    <w:link w:val="Ttulo2"/>
    <w:semiHidden/>
    <w:rsid w:val="00A614B9"/>
    <w:rPr>
      <w:rFonts w:asciiTheme="majorHAnsi" w:eastAsiaTheme="majorEastAsia" w:hAnsiTheme="majorHAnsi" w:cstheme="majorBidi"/>
      <w:color w:val="365F91" w:themeColor="accent1" w:themeShade="BF"/>
      <w:sz w:val="26"/>
      <w:szCs w:val="26"/>
    </w:rPr>
  </w:style>
  <w:style w:type="paragraph" w:styleId="Recuodecorpodetexto">
    <w:name w:val="Body Text Indent"/>
    <w:basedOn w:val="Normal"/>
    <w:link w:val="RecuodecorpodetextoChar"/>
    <w:unhideWhenUsed/>
    <w:rsid w:val="00A614B9"/>
    <w:pPr>
      <w:spacing w:after="120"/>
      <w:ind w:left="283"/>
    </w:pPr>
  </w:style>
  <w:style w:type="character" w:customStyle="1" w:styleId="RecuodecorpodetextoChar">
    <w:name w:val="Recuo de corpo de texto Char"/>
    <w:basedOn w:val="Fontepargpadro"/>
    <w:link w:val="Recuodecorpodetexto"/>
    <w:rsid w:val="00A614B9"/>
    <w:rPr>
      <w:sz w:val="24"/>
      <w:szCs w:val="24"/>
    </w:rPr>
  </w:style>
  <w:style w:type="character" w:styleId="Forte">
    <w:name w:val="Strong"/>
    <w:qFormat/>
    <w:rsid w:val="00A614B9"/>
    <w:rPr>
      <w:b/>
      <w:bCs/>
    </w:rPr>
  </w:style>
  <w:style w:type="character" w:customStyle="1" w:styleId="CabealhoChar">
    <w:name w:val="Cabeçalho Char"/>
    <w:link w:val="Cabealho"/>
    <w:rsid w:val="00A614B9"/>
    <w:rPr>
      <w:sz w:val="24"/>
      <w:szCs w:val="24"/>
    </w:rPr>
  </w:style>
  <w:style w:type="paragraph" w:styleId="Recuodecorpodetexto3">
    <w:name w:val="Body Text Indent 3"/>
    <w:basedOn w:val="Normal"/>
    <w:link w:val="Recuodecorpodetexto3Char"/>
    <w:unhideWhenUsed/>
    <w:rsid w:val="00A614B9"/>
    <w:pPr>
      <w:spacing w:after="120"/>
      <w:ind w:left="283"/>
    </w:pPr>
    <w:rPr>
      <w:sz w:val="16"/>
      <w:szCs w:val="16"/>
      <w:lang w:val="x-none" w:eastAsia="x-none"/>
    </w:rPr>
  </w:style>
  <w:style w:type="character" w:customStyle="1" w:styleId="Recuodecorpodetexto3Char">
    <w:name w:val="Recuo de corpo de texto 3 Char"/>
    <w:basedOn w:val="Fontepargpadro"/>
    <w:link w:val="Recuodecorpodetexto3"/>
    <w:rsid w:val="00A614B9"/>
    <w:rPr>
      <w:sz w:val="16"/>
      <w:szCs w:val="16"/>
      <w:lang w:val="x-none" w:eastAsia="x-none"/>
    </w:rPr>
  </w:style>
  <w:style w:type="paragraph" w:customStyle="1" w:styleId="Corpodetexto21">
    <w:name w:val="Corpo de texto 21"/>
    <w:basedOn w:val="Normal"/>
    <w:rsid w:val="003C37B2"/>
    <w:pPr>
      <w:spacing w:line="360" w:lineRule="auto"/>
      <w:ind w:left="5103"/>
      <w:jc w:val="both"/>
    </w:pPr>
    <w:rPr>
      <w:rFonts w:ascii="Courier New" w:hAnsi="Courier New"/>
      <w:b/>
      <w:szCs w:val="20"/>
    </w:rPr>
  </w:style>
  <w:style w:type="table" w:styleId="Tabelacomgrade">
    <w:name w:val="Table Grid"/>
    <w:basedOn w:val="Tabelanormal"/>
    <w:rsid w:val="003C37B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rpodetexto">
    <w:name w:val="Body Text"/>
    <w:basedOn w:val="Normal"/>
    <w:link w:val="CorpodetextoChar"/>
    <w:uiPriority w:val="99"/>
    <w:unhideWhenUsed/>
    <w:rsid w:val="003C37B2"/>
    <w:pPr>
      <w:spacing w:after="120"/>
    </w:pPr>
  </w:style>
  <w:style w:type="character" w:customStyle="1" w:styleId="CorpodetextoChar">
    <w:name w:val="Corpo de texto Char"/>
    <w:basedOn w:val="Fontepargpadro"/>
    <w:link w:val="Corpodetexto"/>
    <w:uiPriority w:val="99"/>
    <w:rsid w:val="003C37B2"/>
    <w:rPr>
      <w:sz w:val="24"/>
      <w:szCs w:val="24"/>
    </w:rPr>
  </w:style>
  <w:style w:type="character" w:styleId="MenoPendente">
    <w:name w:val="Unresolved Mention"/>
    <w:basedOn w:val="Fontepargpadro"/>
    <w:uiPriority w:val="99"/>
    <w:semiHidden/>
    <w:unhideWhenUsed/>
    <w:rsid w:val="00A6367A"/>
    <w:rPr>
      <w:color w:val="605E5C"/>
      <w:shd w:val="clear" w:color="auto" w:fill="E1DFDD"/>
    </w:rPr>
  </w:style>
  <w:style w:type="character" w:customStyle="1" w:styleId="Ttulo5Char">
    <w:name w:val="Título 5 Char"/>
    <w:basedOn w:val="Fontepargpadro"/>
    <w:link w:val="Ttulo5"/>
    <w:semiHidden/>
    <w:rsid w:val="00D950CE"/>
    <w:rPr>
      <w:rFonts w:asciiTheme="majorHAnsi" w:eastAsiaTheme="majorEastAsia" w:hAnsiTheme="majorHAnsi" w:cstheme="majorBidi"/>
      <w:color w:val="365F91" w:themeColor="accent1" w:themeShade="BF"/>
      <w:sz w:val="24"/>
      <w:szCs w:val="24"/>
    </w:rPr>
  </w:style>
  <w:style w:type="character" w:customStyle="1" w:styleId="Ttulo8Char">
    <w:name w:val="Título 8 Char"/>
    <w:basedOn w:val="Fontepargpadro"/>
    <w:link w:val="Ttulo8"/>
    <w:semiHidden/>
    <w:rsid w:val="00D950CE"/>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Fontepargpadro"/>
    <w:link w:val="Ttulo9"/>
    <w:semiHidden/>
    <w:rsid w:val="00D950CE"/>
    <w:rPr>
      <w:rFonts w:asciiTheme="majorHAnsi" w:eastAsiaTheme="majorEastAsia" w:hAnsiTheme="majorHAnsi" w:cstheme="majorBidi"/>
      <w:i/>
      <w:iCs/>
      <w:color w:val="272727" w:themeColor="text1" w:themeTint="D8"/>
      <w:sz w:val="21"/>
      <w:szCs w:val="21"/>
    </w:rPr>
  </w:style>
  <w:style w:type="paragraph" w:styleId="SemEspaamento">
    <w:name w:val="No Spacing"/>
    <w:uiPriority w:val="1"/>
    <w:qFormat/>
    <w:rsid w:val="001B4977"/>
    <w:rPr>
      <w:rFonts w:ascii="Calibri" w:eastAsia="Calibri" w:hAnsi="Calibri"/>
      <w:sz w:val="22"/>
      <w:szCs w:val="22"/>
      <w:lang w:eastAsia="en-US"/>
    </w:rPr>
  </w:style>
  <w:style w:type="paragraph" w:styleId="Recuodecorpodetexto2">
    <w:name w:val="Body Text Indent 2"/>
    <w:basedOn w:val="Normal"/>
    <w:link w:val="Recuodecorpodetexto2Char"/>
    <w:semiHidden/>
    <w:unhideWhenUsed/>
    <w:rsid w:val="00227BCB"/>
    <w:pPr>
      <w:spacing w:after="120" w:line="480" w:lineRule="auto"/>
      <w:ind w:left="283"/>
    </w:pPr>
  </w:style>
  <w:style w:type="character" w:customStyle="1" w:styleId="Recuodecorpodetexto2Char">
    <w:name w:val="Recuo de corpo de texto 2 Char"/>
    <w:basedOn w:val="Fontepargpadro"/>
    <w:link w:val="Recuodecorpodetexto2"/>
    <w:semiHidden/>
    <w:rsid w:val="00227BCB"/>
    <w:rPr>
      <w:sz w:val="24"/>
      <w:szCs w:val="24"/>
    </w:rPr>
  </w:style>
  <w:style w:type="character" w:customStyle="1" w:styleId="Ttulo4Char">
    <w:name w:val="Título 4 Char"/>
    <w:basedOn w:val="Fontepargpadro"/>
    <w:link w:val="Ttulo4"/>
    <w:semiHidden/>
    <w:rsid w:val="00802444"/>
    <w:rPr>
      <w:rFonts w:asciiTheme="majorHAnsi" w:eastAsiaTheme="majorEastAsia" w:hAnsiTheme="majorHAnsi" w:cstheme="majorBidi"/>
      <w:i/>
      <w:iCs/>
      <w:color w:val="365F91" w:themeColor="accent1" w:themeShade="BF"/>
      <w:sz w:val="24"/>
      <w:szCs w:val="24"/>
    </w:rPr>
  </w:style>
  <w:style w:type="character" w:customStyle="1" w:styleId="Ttulo7Char">
    <w:name w:val="Título 7 Char"/>
    <w:basedOn w:val="Fontepargpadro"/>
    <w:link w:val="Ttulo7"/>
    <w:rsid w:val="001725E8"/>
    <w:rPr>
      <w:rFonts w:asciiTheme="majorHAnsi" w:eastAsiaTheme="majorEastAsia" w:hAnsiTheme="majorHAnsi" w:cstheme="majorBidi"/>
      <w:i/>
      <w:iCs/>
      <w:color w:val="243F60" w:themeColor="accent1" w:themeShade="7F"/>
      <w:sz w:val="24"/>
      <w:szCs w:val="24"/>
    </w:rPr>
  </w:style>
  <w:style w:type="paragraph" w:customStyle="1" w:styleId="Standard">
    <w:name w:val="Standard"/>
    <w:rsid w:val="00DA79D3"/>
    <w:pPr>
      <w:suppressAutoHyphens/>
      <w:autoSpaceDN w:val="0"/>
    </w:pPr>
    <w:rPr>
      <w:rFonts w:ascii="Liberation Serif" w:eastAsia="Roboto" w:hAnsi="Liberation Serif" w:cs="Roboto"/>
      <w:kern w:val="3"/>
      <w:sz w:val="24"/>
      <w:szCs w:val="24"/>
      <w:lang w:eastAsia="zh-CN" w:bidi="hi-IN"/>
    </w:rPr>
  </w:style>
  <w:style w:type="paragraph" w:styleId="Ttulo">
    <w:name w:val="Title"/>
    <w:basedOn w:val="Normal"/>
    <w:link w:val="TtuloChar"/>
    <w:qFormat/>
    <w:rsid w:val="00BD2905"/>
    <w:pPr>
      <w:spacing w:line="360" w:lineRule="auto"/>
      <w:jc w:val="center"/>
    </w:pPr>
    <w:rPr>
      <w:rFonts w:ascii="Trebuchet MS" w:hAnsi="Trebuchet MS"/>
      <w:b/>
      <w:bCs/>
      <w:szCs w:val="22"/>
      <w:lang w:val="x-none" w:eastAsia="x-none"/>
    </w:rPr>
  </w:style>
  <w:style w:type="character" w:customStyle="1" w:styleId="TtuloChar">
    <w:name w:val="Título Char"/>
    <w:basedOn w:val="Fontepargpadro"/>
    <w:link w:val="Ttulo"/>
    <w:rsid w:val="00BD2905"/>
    <w:rPr>
      <w:rFonts w:ascii="Trebuchet MS" w:hAnsi="Trebuchet MS"/>
      <w:b/>
      <w:bCs/>
      <w:sz w:val="24"/>
      <w:szCs w:val="22"/>
      <w:lang w:val="x-none" w:eastAsia="x-none"/>
    </w:rPr>
  </w:style>
  <w:style w:type="character" w:customStyle="1" w:styleId="EstiloVerdana">
    <w:name w:val="Estilo Verdana"/>
    <w:rsid w:val="00BD2905"/>
    <w:rPr>
      <w:rFonts w:ascii="Arial" w:hAnsi="Arial"/>
    </w:rPr>
  </w:style>
  <w:style w:type="character" w:customStyle="1" w:styleId="apple-converted-space">
    <w:name w:val="apple-converted-space"/>
    <w:basedOn w:val="Fontepargpadro"/>
    <w:rsid w:val="00130A89"/>
  </w:style>
  <w:style w:type="paragraph" w:styleId="Textoembloco">
    <w:name w:val="Block Text"/>
    <w:basedOn w:val="Normal"/>
    <w:semiHidden/>
    <w:unhideWhenUsed/>
    <w:rsid w:val="00FC4DEE"/>
    <w:pPr>
      <w:widowControl w:val="0"/>
      <w:ind w:left="-567" w:right="793"/>
      <w:jc w:val="both"/>
    </w:pPr>
    <w:rPr>
      <w:rFonts w:ascii="Book Antiqua" w:hAnsi="Book Antiqu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8294269">
      <w:bodyDiv w:val="1"/>
      <w:marLeft w:val="0"/>
      <w:marRight w:val="0"/>
      <w:marTop w:val="0"/>
      <w:marBottom w:val="0"/>
      <w:divBdr>
        <w:top w:val="none" w:sz="0" w:space="0" w:color="auto"/>
        <w:left w:val="none" w:sz="0" w:space="0" w:color="auto"/>
        <w:bottom w:val="none" w:sz="0" w:space="0" w:color="auto"/>
        <w:right w:val="none" w:sz="0" w:space="0" w:color="auto"/>
      </w:divBdr>
    </w:div>
    <w:div w:id="289753645">
      <w:bodyDiv w:val="1"/>
      <w:marLeft w:val="0"/>
      <w:marRight w:val="0"/>
      <w:marTop w:val="0"/>
      <w:marBottom w:val="0"/>
      <w:divBdr>
        <w:top w:val="none" w:sz="0" w:space="0" w:color="auto"/>
        <w:left w:val="none" w:sz="0" w:space="0" w:color="auto"/>
        <w:bottom w:val="none" w:sz="0" w:space="0" w:color="auto"/>
        <w:right w:val="none" w:sz="0" w:space="0" w:color="auto"/>
      </w:divBdr>
    </w:div>
    <w:div w:id="301427080">
      <w:bodyDiv w:val="1"/>
      <w:marLeft w:val="0"/>
      <w:marRight w:val="0"/>
      <w:marTop w:val="0"/>
      <w:marBottom w:val="0"/>
      <w:divBdr>
        <w:top w:val="none" w:sz="0" w:space="0" w:color="auto"/>
        <w:left w:val="none" w:sz="0" w:space="0" w:color="auto"/>
        <w:bottom w:val="none" w:sz="0" w:space="0" w:color="auto"/>
        <w:right w:val="none" w:sz="0" w:space="0" w:color="auto"/>
      </w:divBdr>
    </w:div>
    <w:div w:id="539902277">
      <w:bodyDiv w:val="1"/>
      <w:marLeft w:val="0"/>
      <w:marRight w:val="0"/>
      <w:marTop w:val="0"/>
      <w:marBottom w:val="0"/>
      <w:divBdr>
        <w:top w:val="none" w:sz="0" w:space="0" w:color="auto"/>
        <w:left w:val="none" w:sz="0" w:space="0" w:color="auto"/>
        <w:bottom w:val="none" w:sz="0" w:space="0" w:color="auto"/>
        <w:right w:val="none" w:sz="0" w:space="0" w:color="auto"/>
      </w:divBdr>
    </w:div>
    <w:div w:id="582761393">
      <w:bodyDiv w:val="1"/>
      <w:marLeft w:val="0"/>
      <w:marRight w:val="0"/>
      <w:marTop w:val="0"/>
      <w:marBottom w:val="0"/>
      <w:divBdr>
        <w:top w:val="none" w:sz="0" w:space="0" w:color="auto"/>
        <w:left w:val="none" w:sz="0" w:space="0" w:color="auto"/>
        <w:bottom w:val="none" w:sz="0" w:space="0" w:color="auto"/>
        <w:right w:val="none" w:sz="0" w:space="0" w:color="auto"/>
      </w:divBdr>
    </w:div>
    <w:div w:id="786656700">
      <w:bodyDiv w:val="1"/>
      <w:marLeft w:val="0"/>
      <w:marRight w:val="0"/>
      <w:marTop w:val="0"/>
      <w:marBottom w:val="0"/>
      <w:divBdr>
        <w:top w:val="none" w:sz="0" w:space="0" w:color="auto"/>
        <w:left w:val="none" w:sz="0" w:space="0" w:color="auto"/>
        <w:bottom w:val="none" w:sz="0" w:space="0" w:color="auto"/>
        <w:right w:val="none" w:sz="0" w:space="0" w:color="auto"/>
      </w:divBdr>
    </w:div>
    <w:div w:id="830294409">
      <w:bodyDiv w:val="1"/>
      <w:marLeft w:val="0"/>
      <w:marRight w:val="0"/>
      <w:marTop w:val="0"/>
      <w:marBottom w:val="0"/>
      <w:divBdr>
        <w:top w:val="none" w:sz="0" w:space="0" w:color="auto"/>
        <w:left w:val="none" w:sz="0" w:space="0" w:color="auto"/>
        <w:bottom w:val="none" w:sz="0" w:space="0" w:color="auto"/>
        <w:right w:val="none" w:sz="0" w:space="0" w:color="auto"/>
      </w:divBdr>
    </w:div>
    <w:div w:id="881408233">
      <w:bodyDiv w:val="1"/>
      <w:marLeft w:val="0"/>
      <w:marRight w:val="0"/>
      <w:marTop w:val="0"/>
      <w:marBottom w:val="0"/>
      <w:divBdr>
        <w:top w:val="none" w:sz="0" w:space="0" w:color="auto"/>
        <w:left w:val="none" w:sz="0" w:space="0" w:color="auto"/>
        <w:bottom w:val="none" w:sz="0" w:space="0" w:color="auto"/>
        <w:right w:val="none" w:sz="0" w:space="0" w:color="auto"/>
      </w:divBdr>
    </w:div>
    <w:div w:id="922569480">
      <w:bodyDiv w:val="1"/>
      <w:marLeft w:val="0"/>
      <w:marRight w:val="0"/>
      <w:marTop w:val="0"/>
      <w:marBottom w:val="0"/>
      <w:divBdr>
        <w:top w:val="none" w:sz="0" w:space="0" w:color="auto"/>
        <w:left w:val="none" w:sz="0" w:space="0" w:color="auto"/>
        <w:bottom w:val="none" w:sz="0" w:space="0" w:color="auto"/>
        <w:right w:val="none" w:sz="0" w:space="0" w:color="auto"/>
      </w:divBdr>
    </w:div>
    <w:div w:id="1278756562">
      <w:bodyDiv w:val="1"/>
      <w:marLeft w:val="0"/>
      <w:marRight w:val="0"/>
      <w:marTop w:val="0"/>
      <w:marBottom w:val="0"/>
      <w:divBdr>
        <w:top w:val="none" w:sz="0" w:space="0" w:color="auto"/>
        <w:left w:val="none" w:sz="0" w:space="0" w:color="auto"/>
        <w:bottom w:val="none" w:sz="0" w:space="0" w:color="auto"/>
        <w:right w:val="none" w:sz="0" w:space="0" w:color="auto"/>
      </w:divBdr>
    </w:div>
    <w:div w:id="1290672684">
      <w:bodyDiv w:val="1"/>
      <w:marLeft w:val="0"/>
      <w:marRight w:val="0"/>
      <w:marTop w:val="0"/>
      <w:marBottom w:val="0"/>
      <w:divBdr>
        <w:top w:val="none" w:sz="0" w:space="0" w:color="auto"/>
        <w:left w:val="none" w:sz="0" w:space="0" w:color="auto"/>
        <w:bottom w:val="none" w:sz="0" w:space="0" w:color="auto"/>
        <w:right w:val="none" w:sz="0" w:space="0" w:color="auto"/>
      </w:divBdr>
    </w:div>
    <w:div w:id="1541701063">
      <w:bodyDiv w:val="1"/>
      <w:marLeft w:val="0"/>
      <w:marRight w:val="0"/>
      <w:marTop w:val="0"/>
      <w:marBottom w:val="0"/>
      <w:divBdr>
        <w:top w:val="none" w:sz="0" w:space="0" w:color="auto"/>
        <w:left w:val="none" w:sz="0" w:space="0" w:color="auto"/>
        <w:bottom w:val="none" w:sz="0" w:space="0" w:color="auto"/>
        <w:right w:val="none" w:sz="0" w:space="0" w:color="auto"/>
      </w:divBdr>
    </w:div>
    <w:div w:id="1611158625">
      <w:bodyDiv w:val="1"/>
      <w:marLeft w:val="0"/>
      <w:marRight w:val="0"/>
      <w:marTop w:val="0"/>
      <w:marBottom w:val="0"/>
      <w:divBdr>
        <w:top w:val="none" w:sz="0" w:space="0" w:color="auto"/>
        <w:left w:val="none" w:sz="0" w:space="0" w:color="auto"/>
        <w:bottom w:val="none" w:sz="0" w:space="0" w:color="auto"/>
        <w:right w:val="none" w:sz="0" w:space="0" w:color="auto"/>
      </w:divBdr>
    </w:div>
    <w:div w:id="1652639386">
      <w:bodyDiv w:val="1"/>
      <w:marLeft w:val="0"/>
      <w:marRight w:val="0"/>
      <w:marTop w:val="0"/>
      <w:marBottom w:val="0"/>
      <w:divBdr>
        <w:top w:val="none" w:sz="0" w:space="0" w:color="auto"/>
        <w:left w:val="none" w:sz="0" w:space="0" w:color="auto"/>
        <w:bottom w:val="none" w:sz="0" w:space="0" w:color="auto"/>
        <w:right w:val="none" w:sz="0" w:space="0" w:color="auto"/>
      </w:divBdr>
    </w:div>
    <w:div w:id="1715345106">
      <w:bodyDiv w:val="1"/>
      <w:marLeft w:val="0"/>
      <w:marRight w:val="0"/>
      <w:marTop w:val="0"/>
      <w:marBottom w:val="0"/>
      <w:divBdr>
        <w:top w:val="none" w:sz="0" w:space="0" w:color="auto"/>
        <w:left w:val="none" w:sz="0" w:space="0" w:color="auto"/>
        <w:bottom w:val="none" w:sz="0" w:space="0" w:color="auto"/>
        <w:right w:val="none" w:sz="0" w:space="0" w:color="auto"/>
      </w:divBdr>
    </w:div>
    <w:div w:id="1977107355">
      <w:bodyDiv w:val="1"/>
      <w:marLeft w:val="0"/>
      <w:marRight w:val="0"/>
      <w:marTop w:val="0"/>
      <w:marBottom w:val="0"/>
      <w:divBdr>
        <w:top w:val="none" w:sz="0" w:space="0" w:color="auto"/>
        <w:left w:val="none" w:sz="0" w:space="0" w:color="auto"/>
        <w:bottom w:val="none" w:sz="0" w:space="0" w:color="auto"/>
        <w:right w:val="none" w:sz="0" w:space="0" w:color="auto"/>
      </w:divBdr>
    </w:div>
    <w:div w:id="2022464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ilac.sp.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E2594-8888-4ED9-8FDA-2BD686834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1440</Words>
  <Characters>7776</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Praça Oswaldo Martins, s/nº - Centro - Bilac - SP - Fone (18) 3659-9232</vt:lpstr>
    </vt:vector>
  </TitlesOfParts>
  <Company>Microsoft</Company>
  <LinksUpToDate>false</LinksUpToDate>
  <CharactersWithSpaces>9198</CharactersWithSpaces>
  <SharedDoc>false</SharedDoc>
  <HLinks>
    <vt:vector size="6" baseType="variant">
      <vt:variant>
        <vt:i4>3014746</vt:i4>
      </vt:variant>
      <vt:variant>
        <vt:i4>3</vt:i4>
      </vt:variant>
      <vt:variant>
        <vt:i4>0</vt:i4>
      </vt:variant>
      <vt:variant>
        <vt:i4>5</vt:i4>
      </vt:variant>
      <vt:variant>
        <vt:lpwstr>mailto:pmlicita@netbil.com.br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Praça Oswaldo Martins, s/nº - Centro - Bilac - SP - Fone (18) 3659-9232</dc:title>
  <dc:creator>EnfnfWindows</dc:creator>
  <cp:lastModifiedBy>Usuario</cp:lastModifiedBy>
  <cp:revision>7</cp:revision>
  <cp:lastPrinted>2025-08-28T18:50:00Z</cp:lastPrinted>
  <dcterms:created xsi:type="dcterms:W3CDTF">2025-08-22T17:09:00Z</dcterms:created>
  <dcterms:modified xsi:type="dcterms:W3CDTF">2025-08-28T18:51:00Z</dcterms:modified>
</cp:coreProperties>
</file>